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27FDCDB6"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FD1276">
        <w:rPr>
          <w:rFonts w:ascii="Arial" w:eastAsia="SimSun" w:hAnsi="Arial" w:cs="Arial"/>
          <w:b/>
          <w:sz w:val="24"/>
          <w:szCs w:val="24"/>
          <w:lang w:eastAsia="zh-CN"/>
        </w:rPr>
        <w:t>7</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0A122F">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0A122F">
        <w:rPr>
          <w:rFonts w:ascii="Arial" w:eastAsiaTheme="minorEastAsia" w:hAnsi="Arial" w:cs="Arial"/>
          <w:b/>
          <w:sz w:val="24"/>
          <w:szCs w:val="24"/>
          <w:lang w:eastAsia="zh-CN"/>
        </w:rPr>
        <w:t>20290</w:t>
      </w:r>
    </w:p>
    <w:p w14:paraId="1D3FF2C9" w14:textId="5AF7C483" w:rsidR="00450242" w:rsidRDefault="00FD1276" w:rsidP="00450242">
      <w:pPr>
        <w:tabs>
          <w:tab w:val="left" w:pos="1985"/>
        </w:tabs>
        <w:spacing w:after="0"/>
        <w:jc w:val="both"/>
        <w:rPr>
          <w:rFonts w:ascii="Arial" w:eastAsia="SimSun" w:hAnsi="Arial" w:cs="Arial"/>
          <w:b/>
          <w:noProof/>
          <w:sz w:val="24"/>
          <w:szCs w:val="24"/>
          <w:lang w:val="en-US" w:eastAsia="zh-CN"/>
        </w:rPr>
      </w:pPr>
      <w:r>
        <w:rPr>
          <w:rFonts w:ascii="Arial" w:eastAsia="SimSun" w:hAnsi="Arial" w:cs="Arial"/>
          <w:b/>
          <w:noProof/>
          <w:sz w:val="24"/>
          <w:szCs w:val="24"/>
          <w:lang w:val="en-US" w:eastAsia="zh-CN"/>
        </w:rPr>
        <w:t>Dallas</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USA</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Nov</w:t>
      </w:r>
      <w:r w:rsidR="00450242" w:rsidRPr="00F021EC">
        <w:rPr>
          <w:rFonts w:ascii="Arial" w:eastAsia="SimSun" w:hAnsi="Arial" w:cs="Arial"/>
          <w:b/>
          <w:noProof/>
          <w:sz w:val="24"/>
          <w:szCs w:val="24"/>
          <w:lang w:val="en-US" w:eastAsia="zh-CN"/>
        </w:rPr>
        <w:t>. 1</w:t>
      </w:r>
      <w:r>
        <w:rPr>
          <w:rFonts w:ascii="Arial" w:eastAsia="SimSun" w:hAnsi="Arial" w:cs="Arial"/>
          <w:b/>
          <w:noProof/>
          <w:sz w:val="24"/>
          <w:szCs w:val="24"/>
          <w:lang w:val="en-US" w:eastAsia="zh-CN"/>
        </w:rPr>
        <w:t>7</w:t>
      </w:r>
      <w:r w:rsidR="00450242" w:rsidRPr="00F021EC">
        <w:rPr>
          <w:rFonts w:ascii="Arial" w:eastAsia="SimSun" w:hAnsi="Arial" w:cs="Arial"/>
          <w:b/>
          <w:noProof/>
          <w:sz w:val="24"/>
          <w:szCs w:val="24"/>
          <w:lang w:val="en-US" w:eastAsia="zh-CN"/>
        </w:rPr>
        <w:t>-</w:t>
      </w:r>
      <w:r>
        <w:rPr>
          <w:rFonts w:ascii="Arial" w:eastAsia="SimSun" w:hAnsi="Arial" w:cs="Arial"/>
          <w:b/>
          <w:noProof/>
          <w:sz w:val="24"/>
          <w:szCs w:val="24"/>
          <w:lang w:val="en-US" w:eastAsia="zh-CN"/>
        </w:rPr>
        <w:t>21</w:t>
      </w:r>
      <w:r w:rsidR="00450242" w:rsidRPr="00F021EC">
        <w:rPr>
          <w:rFonts w:ascii="Arial" w:eastAsia="SimSun" w:hAnsi="Arial" w:cs="Arial"/>
          <w:b/>
          <w:noProof/>
          <w:sz w:val="24"/>
          <w:szCs w:val="24"/>
          <w:lang w:val="en-US" w:eastAsia="zh-CN"/>
        </w:rPr>
        <w:t>, 2025</w:t>
      </w:r>
    </w:p>
    <w:p w14:paraId="00E0F9E6" w14:textId="76C863DC"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B0A3A" w:rsidRPr="000B0A3A">
        <w:rPr>
          <w:rFonts w:ascii="Arial" w:hAnsi="Arial" w:cs="Arial"/>
          <w:bCs/>
          <w:sz w:val="22"/>
        </w:rPr>
        <w:t>Influence of antenna coupling</w:t>
      </w:r>
      <w:r w:rsidR="000B0A3A">
        <w:rPr>
          <w:rFonts w:ascii="Arial" w:hAnsi="Arial" w:cs="Arial"/>
          <w:bCs/>
          <w:sz w:val="22"/>
        </w:rPr>
        <w:t xml:space="preserve"> and ACLR</w:t>
      </w:r>
      <w:r w:rsidR="000B0A3A" w:rsidRPr="000B0A3A">
        <w:rPr>
          <w:rFonts w:ascii="Arial" w:hAnsi="Arial" w:cs="Arial"/>
          <w:bCs/>
          <w:sz w:val="22"/>
        </w:rPr>
        <w:t xml:space="preserve"> on 4x26dBm and 2x26dBm HPUE back-off</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466D3A40"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0B0A3A" w:rsidRPr="000B0A3A">
        <w:rPr>
          <w:rFonts w:ascii="Arial" w:hAnsi="Arial" w:cs="Arial"/>
          <w:bCs/>
          <w:sz w:val="22"/>
        </w:rPr>
        <w:t>7.1.4</w:t>
      </w:r>
      <w:r w:rsidR="000B0A3A" w:rsidRPr="000B0A3A">
        <w:rPr>
          <w:rFonts w:ascii="Arial" w:hAnsi="Arial" w:cs="Arial"/>
          <w:bCs/>
          <w:sz w:val="22"/>
        </w:rPr>
        <w:tab/>
        <w:t>HPUE requirements</w:t>
      </w:r>
      <w:r w:rsidR="000B0A3A" w:rsidRPr="000B0A3A">
        <w:rPr>
          <w:rFonts w:ascii="Arial" w:hAnsi="Arial" w:cs="Arial"/>
          <w:bCs/>
          <w:sz w:val="22"/>
        </w:rPr>
        <w:tab/>
        <w:t>[NR_RF_Ph5-Core]</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7633667" w:rsidR="00F2750F" w:rsidRPr="00AB149D" w:rsidRDefault="00A37ACD" w:rsidP="00A37ACD">
      <w:pPr>
        <w:spacing w:after="0"/>
      </w:pPr>
      <w:bookmarkStart w:id="2" w:name="_Hlk149936446"/>
      <w:r>
        <w:t>In RAN#1</w:t>
      </w:r>
      <w:r w:rsidR="00964C62">
        <w:t>1</w:t>
      </w:r>
      <w:r w:rsidR="00F129A6">
        <w:t>6bis</w:t>
      </w:r>
      <w:r w:rsidR="00B4277E">
        <w:t>,</w:t>
      </w:r>
      <w:r w:rsidR="00964C62">
        <w:t xml:space="preserve"> </w:t>
      </w:r>
      <w:bookmarkStart w:id="3" w:name="_Hlk165324434"/>
      <w:r w:rsidR="00695C54">
        <w:t>w</w:t>
      </w:r>
      <w:r w:rsidR="0068147D">
        <w:t>e submitted a contribution [</w:t>
      </w:r>
      <w:r w:rsidR="00F129A6">
        <w:t>2</w:t>
      </w:r>
      <w:r w:rsidR="0068147D">
        <w:t xml:space="preserve">] </w:t>
      </w:r>
      <w:r w:rsidR="00F129A6">
        <w:t>on release 20 HPUE based on 4x26dBm and 2x26dBm PA configurations</w:t>
      </w:r>
      <w:r w:rsidR="00F129A6">
        <w:rPr>
          <w:rFonts w:eastAsia="Arial"/>
          <w:lang w:eastAsia="zh-CN"/>
        </w:rPr>
        <w:t xml:space="preserve"> partially reusing the work we did in R19 on NTN HPUE [3]. A few agreements were captured in way forward </w:t>
      </w:r>
      <w:r w:rsidR="000A122F">
        <w:rPr>
          <w:rFonts w:eastAsia="Arial"/>
          <w:lang w:eastAsia="zh-CN"/>
        </w:rPr>
        <w:t>[1] based on the preliminary discussion. I</w:t>
      </w:r>
      <w:r w:rsidR="00152A14">
        <w:rPr>
          <w:rFonts w:eastAsia="Arial"/>
          <w:lang w:eastAsia="zh-CN"/>
        </w:rPr>
        <w:t>n</w:t>
      </w:r>
      <w:r w:rsidR="000A122F">
        <w:rPr>
          <w:rFonts w:eastAsia="Arial"/>
          <w:lang w:eastAsia="zh-CN"/>
        </w:rPr>
        <w:t xml:space="preserve"> this contribution, based on further analysis of the measurement data collected for [3], we further elaborate on our proposals for 4x26dBm power class and MPR and on PC1.5 FDD sensitivity to antenna isolation. Additionally, we further detail our proposal on a method to automatically calculate the HPUE RSD from the PC3 REFSENS.</w:t>
      </w:r>
    </w:p>
    <w:bookmarkEnd w:id="2"/>
    <w:bookmarkEnd w:id="3"/>
    <w:p w14:paraId="61F277A6" w14:textId="76C9D869" w:rsidR="00343AA7" w:rsidRDefault="00B80DFB" w:rsidP="00446528">
      <w:pPr>
        <w:pStyle w:val="Heading1"/>
        <w:numPr>
          <w:ilvl w:val="0"/>
          <w:numId w:val="1"/>
        </w:numPr>
        <w:ind w:left="567" w:hanging="567"/>
      </w:pPr>
      <w:r>
        <w:t>Discussion</w:t>
      </w:r>
    </w:p>
    <w:p w14:paraId="34A22643" w14:textId="590B82FC" w:rsidR="000029F0" w:rsidRDefault="000029F0" w:rsidP="000029F0">
      <w:pPr>
        <w:pStyle w:val="Heading2"/>
        <w:rPr>
          <w:rFonts w:eastAsia="Arial"/>
          <w:lang w:eastAsia="zh-CN"/>
        </w:rPr>
      </w:pPr>
      <w:r>
        <w:rPr>
          <w:rFonts w:eastAsia="Arial"/>
          <w:lang w:eastAsia="zh-CN"/>
        </w:rPr>
        <w:t>2.1 Way forward input</w:t>
      </w:r>
    </w:p>
    <w:p w14:paraId="0481F8AD" w14:textId="00705D27" w:rsidR="00731CB9" w:rsidRPr="00731CB9" w:rsidRDefault="00731CB9" w:rsidP="00731CB9">
      <w:pPr>
        <w:rPr>
          <w:rFonts w:eastAsia="Arial"/>
          <w:lang w:eastAsia="zh-CN"/>
        </w:rPr>
      </w:pPr>
      <w:r>
        <w:rPr>
          <w:rFonts w:eastAsia="Arial"/>
          <w:lang w:eastAsia="zh-CN"/>
        </w:rPr>
        <w:t xml:space="preserve">In RAN4#116bis, a way forward [1] captured </w:t>
      </w:r>
      <w:r w:rsidR="0081244F">
        <w:rPr>
          <w:rFonts w:eastAsia="Arial"/>
          <w:lang w:eastAsia="zh-CN"/>
        </w:rPr>
        <w:t>several</w:t>
      </w:r>
      <w:r>
        <w:rPr>
          <w:rFonts w:eastAsia="Arial"/>
          <w:lang w:eastAsia="zh-CN"/>
        </w:rPr>
        <w:t xml:space="preserve"> agreements </w:t>
      </w:r>
      <w:r w:rsidR="003C7161">
        <w:rPr>
          <w:rFonts w:eastAsia="Arial"/>
          <w:lang w:eastAsia="zh-CN"/>
        </w:rPr>
        <w:t>copied below in italics.</w:t>
      </w:r>
    </w:p>
    <w:p w14:paraId="7478E217" w14:textId="3209F542" w:rsidR="00194C16" w:rsidRPr="000029F0" w:rsidRDefault="00194C16" w:rsidP="00194C16">
      <w:pPr>
        <w:rPr>
          <w:b/>
          <w:bCs/>
          <w:i/>
          <w:iCs/>
        </w:rPr>
      </w:pPr>
      <w:r w:rsidRPr="000029F0">
        <w:rPr>
          <w:b/>
          <w:bCs/>
          <w:i/>
          <w:iCs/>
        </w:rPr>
        <w:t>4Tx with up to 32 dBm MOP MPR/A-MPR assumptions</w:t>
      </w:r>
      <w:r w:rsidR="000029F0" w:rsidRPr="000029F0">
        <w:rPr>
          <w:b/>
          <w:bCs/>
          <w:i/>
          <w:iCs/>
        </w:rPr>
        <w:t>:</w:t>
      </w:r>
    </w:p>
    <w:p w14:paraId="2EA61453" w14:textId="3D857349" w:rsidR="00194C16" w:rsidRPr="000029F0" w:rsidRDefault="00194C16" w:rsidP="000029F0">
      <w:pPr>
        <w:spacing w:after="0"/>
        <w:rPr>
          <w:i/>
          <w:iCs/>
        </w:rPr>
      </w:pPr>
      <w:r w:rsidRPr="000029F0">
        <w:rPr>
          <w:i/>
          <w:iCs/>
        </w:rPr>
        <w:t>Agreement: Evaluate assuming following antenna isolation assumptions</w:t>
      </w:r>
    </w:p>
    <w:p w14:paraId="34667B09" w14:textId="77777777" w:rsidR="00194C16" w:rsidRPr="000029F0" w:rsidRDefault="00194C16" w:rsidP="000029F0">
      <w:pPr>
        <w:spacing w:after="0"/>
        <w:rPr>
          <w:i/>
          <w:iCs/>
        </w:rPr>
      </w:pPr>
      <w:r w:rsidRPr="000029F0">
        <w:rPr>
          <w:i/>
          <w:iCs/>
        </w:rPr>
        <w:t>•</w:t>
      </w:r>
      <w:r w:rsidRPr="000029F0">
        <w:rPr>
          <w:i/>
          <w:iCs/>
        </w:rPr>
        <w:tab/>
        <w:t>For CPE, assuming both 10dB and 20dB,</w:t>
      </w:r>
    </w:p>
    <w:p w14:paraId="5A8ADBAA" w14:textId="77777777" w:rsidR="00194C16" w:rsidRPr="000029F0" w:rsidRDefault="00194C16" w:rsidP="000029F0">
      <w:pPr>
        <w:spacing w:after="0"/>
        <w:rPr>
          <w:i/>
          <w:iCs/>
        </w:rPr>
      </w:pPr>
      <w:r w:rsidRPr="000029F0">
        <w:rPr>
          <w:i/>
          <w:iCs/>
        </w:rPr>
        <w:t>•</w:t>
      </w:r>
      <w:r w:rsidRPr="000029F0">
        <w:rPr>
          <w:i/>
          <w:iCs/>
        </w:rPr>
        <w:tab/>
        <w:t>For FWA, assuming 20dB.</w:t>
      </w:r>
    </w:p>
    <w:p w14:paraId="1C19E8F8" w14:textId="77777777" w:rsidR="00194C16" w:rsidRPr="000029F0" w:rsidRDefault="00194C16" w:rsidP="00194C16">
      <w:pPr>
        <w:rPr>
          <w:i/>
          <w:iCs/>
        </w:rPr>
      </w:pPr>
      <w:r w:rsidRPr="000029F0">
        <w:rPr>
          <w:i/>
          <w:iCs/>
        </w:rPr>
        <w:t>Come back once MPR results are available, to evaluate if it is possible to select a single CPE antenna isolation assumption based on the MPR results.</w:t>
      </w:r>
    </w:p>
    <w:p w14:paraId="26A95EF9" w14:textId="638A9E15" w:rsidR="00194C16" w:rsidRPr="000029F0" w:rsidRDefault="00194C16" w:rsidP="00194C16">
      <w:pPr>
        <w:rPr>
          <w:i/>
          <w:iCs/>
        </w:rPr>
      </w:pPr>
      <w:r w:rsidRPr="000029F0">
        <w:rPr>
          <w:i/>
          <w:iCs/>
        </w:rPr>
        <w:t>Agreement: Evaluate A-MPR for NS_04 and NS_47 for n41.</w:t>
      </w:r>
    </w:p>
    <w:p w14:paraId="75D74650" w14:textId="57DF7E6B" w:rsidR="00194C16" w:rsidRPr="000029F0" w:rsidRDefault="00194C16" w:rsidP="00194C16">
      <w:pPr>
        <w:rPr>
          <w:b/>
          <w:bCs/>
          <w:i/>
          <w:iCs/>
        </w:rPr>
      </w:pPr>
      <w:r w:rsidRPr="000029F0">
        <w:rPr>
          <w:b/>
          <w:bCs/>
          <w:i/>
          <w:iCs/>
        </w:rPr>
        <w:t>PC1.5 with 2Tx for FDD bands</w:t>
      </w:r>
    </w:p>
    <w:p w14:paraId="32FBE2A3" w14:textId="23595A4C" w:rsidR="00194C16" w:rsidRPr="000029F0" w:rsidRDefault="00194C16" w:rsidP="00194C16">
      <w:pPr>
        <w:rPr>
          <w:i/>
          <w:iCs/>
        </w:rPr>
      </w:pPr>
      <w:r w:rsidRPr="000029F0">
        <w:rPr>
          <w:i/>
          <w:iCs/>
        </w:rPr>
        <w:t>Agreement:</w:t>
      </w:r>
      <w:r w:rsidR="000029F0" w:rsidRPr="000029F0">
        <w:rPr>
          <w:i/>
          <w:iCs/>
        </w:rPr>
        <w:t xml:space="preserve"> </w:t>
      </w:r>
      <w:r w:rsidRPr="000029F0">
        <w:rPr>
          <w:i/>
          <w:iCs/>
        </w:rPr>
        <w:t>29 dBm is the maximum output power.</w:t>
      </w:r>
      <w:r w:rsidR="000029F0" w:rsidRPr="000029F0">
        <w:rPr>
          <w:i/>
          <w:iCs/>
        </w:rPr>
        <w:t xml:space="preserve"> </w:t>
      </w:r>
      <w:r w:rsidRPr="000029F0">
        <w:rPr>
          <w:i/>
          <w:iCs/>
        </w:rPr>
        <w:t>31 dB is the agreed ACLR value.</w:t>
      </w:r>
    </w:p>
    <w:p w14:paraId="576D5A64" w14:textId="77777777" w:rsidR="00194C16" w:rsidRPr="000029F0" w:rsidRDefault="00194C16" w:rsidP="000029F0">
      <w:pPr>
        <w:spacing w:after="0"/>
        <w:rPr>
          <w:i/>
          <w:iCs/>
        </w:rPr>
      </w:pPr>
      <w:r w:rsidRPr="000029F0">
        <w:rPr>
          <w:i/>
          <w:iCs/>
        </w:rPr>
        <w:t>Agreement:</w:t>
      </w:r>
    </w:p>
    <w:p w14:paraId="19319415" w14:textId="327029B1" w:rsidR="00194C16" w:rsidRPr="000029F0" w:rsidRDefault="00194C16" w:rsidP="000029F0">
      <w:pPr>
        <w:pStyle w:val="ListParagraph"/>
        <w:numPr>
          <w:ilvl w:val="0"/>
          <w:numId w:val="59"/>
        </w:numPr>
        <w:spacing w:after="0"/>
        <w:ind w:firstLineChars="0"/>
        <w:rPr>
          <w:i/>
          <w:iCs/>
        </w:rPr>
      </w:pPr>
      <w:r w:rsidRPr="000029F0">
        <w:rPr>
          <w:i/>
          <w:iCs/>
        </w:rPr>
        <w:t>Agree to evaluate PC1.5 A-MPR for NS_03, NS_05, NS_48, and NS_49.</w:t>
      </w:r>
    </w:p>
    <w:p w14:paraId="49DA368B" w14:textId="77777777" w:rsidR="000029F0" w:rsidRPr="000029F0" w:rsidRDefault="00194C16" w:rsidP="000029F0">
      <w:pPr>
        <w:pStyle w:val="ListParagraph"/>
        <w:numPr>
          <w:ilvl w:val="0"/>
          <w:numId w:val="59"/>
        </w:numPr>
        <w:spacing w:after="0"/>
        <w:ind w:firstLineChars="0"/>
        <w:rPr>
          <w:i/>
          <w:iCs/>
        </w:rPr>
      </w:pPr>
      <w:r w:rsidRPr="000029F0">
        <w:rPr>
          <w:i/>
          <w:iCs/>
        </w:rPr>
        <w:t>Encourage companies to check if NS_03U, NS_05U, and NS_100 are needed.</w:t>
      </w:r>
    </w:p>
    <w:p w14:paraId="1C10FA41" w14:textId="760F73CB" w:rsidR="00194C16" w:rsidRPr="000029F0" w:rsidRDefault="00194C16" w:rsidP="000029F0">
      <w:pPr>
        <w:pStyle w:val="ListParagraph"/>
        <w:numPr>
          <w:ilvl w:val="1"/>
          <w:numId w:val="59"/>
        </w:numPr>
        <w:spacing w:after="0"/>
        <w:ind w:firstLineChars="0"/>
        <w:rPr>
          <w:i/>
          <w:iCs/>
        </w:rPr>
      </w:pPr>
      <w:r w:rsidRPr="000029F0">
        <w:rPr>
          <w:i/>
          <w:iCs/>
        </w:rPr>
        <w:t>If needed, how to define UTRA ACLR for PC1.5</w:t>
      </w:r>
    </w:p>
    <w:p w14:paraId="60538A79" w14:textId="6BCB6C89" w:rsidR="00194C16" w:rsidRPr="000029F0" w:rsidRDefault="000029F0" w:rsidP="000029F0">
      <w:pPr>
        <w:spacing w:after="0"/>
        <w:rPr>
          <w:i/>
          <w:iCs/>
        </w:rPr>
      </w:pPr>
      <w:r w:rsidRPr="000029F0">
        <w:rPr>
          <w:i/>
          <w:iCs/>
        </w:rPr>
        <w:t xml:space="preserve"> </w:t>
      </w:r>
    </w:p>
    <w:p w14:paraId="5D7E5373" w14:textId="1132FE2A" w:rsidR="00194C16" w:rsidRDefault="00194C16" w:rsidP="00194C16">
      <w:pPr>
        <w:rPr>
          <w:i/>
          <w:iCs/>
        </w:rPr>
      </w:pPr>
      <w:r w:rsidRPr="000029F0">
        <w:rPr>
          <w:i/>
          <w:iCs/>
        </w:rPr>
        <w:t>Agreement</w:t>
      </w:r>
      <w:r w:rsidR="000029F0" w:rsidRPr="000029F0">
        <w:rPr>
          <w:i/>
          <w:iCs/>
        </w:rPr>
        <w:t xml:space="preserve"> on REFSENS degradation</w:t>
      </w:r>
      <w:r w:rsidRPr="000029F0">
        <w:rPr>
          <w:i/>
          <w:iCs/>
        </w:rPr>
        <w:t>: Encourage companies to provide the general methodology for deriving the REFSENS degradation (RSD) in next meeting.</w:t>
      </w:r>
    </w:p>
    <w:p w14:paraId="452F68E9" w14:textId="2DBE73AA" w:rsidR="003C7161" w:rsidRDefault="000757CD" w:rsidP="00194C16">
      <w:r>
        <w:t xml:space="preserve">During the discussion, it was also discussed what antenna isolation assumptions should be taken for the 4x26dBmPA case </w:t>
      </w:r>
      <w:r w:rsidR="0081244F">
        <w:t>and</w:t>
      </w:r>
      <w:r>
        <w:t xml:space="preserve"> also for PC1.5 FDD with 2x26dBmPA at lower frequencies.</w:t>
      </w:r>
    </w:p>
    <w:p w14:paraId="7EB028CD" w14:textId="557A8C2E" w:rsidR="000757CD" w:rsidRPr="003C7161" w:rsidRDefault="000757CD" w:rsidP="00194C16">
      <w:r>
        <w:t>In this contribution we reused the measurement data we took for the NTN PC1 4Tx work and re-evaluated the 4x26dBm configurations versus antenna isolation and</w:t>
      </w:r>
      <w:r w:rsidR="0081244F">
        <w:t>,</w:t>
      </w:r>
      <w:r>
        <w:t xml:space="preserve"> for the 4x26dBm case</w:t>
      </w:r>
      <w:r w:rsidR="0081244F">
        <w:t>,</w:t>
      </w:r>
      <w:r>
        <w:t xml:space="preserve"> two ACLR targets of 31dB (same as PC1.5) and 34dB (same as NTN PC1) to get an </w:t>
      </w:r>
      <w:r w:rsidR="0081244F">
        <w:t>estimate</w:t>
      </w:r>
      <w:r>
        <w:t xml:space="preserve"> </w:t>
      </w:r>
      <w:r w:rsidR="0081244F">
        <w:t>of</w:t>
      </w:r>
      <w:r>
        <w:t xml:space="preserve"> the achievable output power. Since this measurement is based on a 2Tx measurement with </w:t>
      </w:r>
      <w:r w:rsidR="00BA361E">
        <w:t>10*</w:t>
      </w:r>
      <w:r>
        <w:t>Log(3)</w:t>
      </w:r>
      <w:r w:rsidR="00BA361E">
        <w:t xml:space="preserve"> </w:t>
      </w:r>
      <w:r w:rsidR="0081244F">
        <w:t>(</w:t>
      </w:r>
      <w:r>
        <w:t>~</w:t>
      </w:r>
      <w:r w:rsidR="00BA361E">
        <w:t xml:space="preserve"> </w:t>
      </w:r>
      <w:r>
        <w:t>5dB for simplicity</w:t>
      </w:r>
      <w:r w:rsidR="0081244F">
        <w:t>)</w:t>
      </w:r>
      <w:r>
        <w:t xml:space="preserve"> increased coupling between the two PAs to mimic the equivalent coupling of 3PAs into1PA</w:t>
      </w:r>
      <w:r w:rsidR="0081244F">
        <w:t>. doing so,</w:t>
      </w:r>
      <w:r>
        <w:t xml:space="preserve"> we also get </w:t>
      </w:r>
      <w:r w:rsidR="0081244F">
        <w:t xml:space="preserve">the </w:t>
      </w:r>
      <w:r>
        <w:t xml:space="preserve">2x26dBm PC1.5 backoff versus antenna isolation at 31dB ACLR. </w:t>
      </w:r>
    </w:p>
    <w:p w14:paraId="42924773" w14:textId="6B2B1075" w:rsidR="00194C16" w:rsidRDefault="00194C16" w:rsidP="00194C16">
      <w:pPr>
        <w:pStyle w:val="Heading2"/>
        <w:rPr>
          <w:rFonts w:eastAsia="Arial"/>
          <w:lang w:eastAsia="zh-CN"/>
        </w:rPr>
      </w:pPr>
      <w:r>
        <w:rPr>
          <w:rFonts w:eastAsia="Arial"/>
          <w:lang w:eastAsia="zh-CN"/>
        </w:rPr>
        <w:t>2.</w:t>
      </w:r>
      <w:r w:rsidR="000029F0">
        <w:rPr>
          <w:rFonts w:eastAsia="Arial"/>
          <w:lang w:eastAsia="zh-CN"/>
        </w:rPr>
        <w:t>2</w:t>
      </w:r>
      <w:r>
        <w:rPr>
          <w:rFonts w:eastAsia="Arial"/>
          <w:lang w:eastAsia="zh-CN"/>
        </w:rPr>
        <w:t xml:space="preserve"> Required backoff for different antenna coupling and ACLR</w:t>
      </w:r>
    </w:p>
    <w:p w14:paraId="6DDFECF4" w14:textId="36FB6711" w:rsidR="00194C16" w:rsidRDefault="001B39A0" w:rsidP="00194C16">
      <w:pPr>
        <w:rPr>
          <w:rFonts w:eastAsia="Arial"/>
          <w:lang w:eastAsia="zh-CN"/>
        </w:rPr>
      </w:pPr>
      <w:r>
        <w:rPr>
          <w:rFonts w:eastAsia="Arial"/>
          <w:lang w:eastAsia="zh-CN"/>
        </w:rPr>
        <w:t>The complete data is provided in annex, but since we are in the early phase where we check for the maximum achievable power, we focus our observations on the maximum LCRB inner cases</w:t>
      </w:r>
      <w:r w:rsidR="00417807">
        <w:rPr>
          <w:rFonts w:eastAsia="Arial"/>
          <w:lang w:eastAsia="zh-CN"/>
        </w:rPr>
        <w:t>.</w:t>
      </w:r>
    </w:p>
    <w:p w14:paraId="3FCFBA3D" w14:textId="008487D5" w:rsidR="001B39A0" w:rsidRDefault="001B39A0" w:rsidP="001B39A0">
      <w:pPr>
        <w:spacing w:after="0"/>
      </w:pPr>
      <w:r>
        <w:t>The complete list of measurements if provided in annex</w:t>
      </w:r>
      <w:r w:rsidR="00417807">
        <w:t xml:space="preserve"> (chapter 5), for this chapter, the following cases are presented for analysis</w:t>
      </w:r>
    </w:p>
    <w:p w14:paraId="7484C683" w14:textId="77777777" w:rsidR="001B39A0" w:rsidRPr="007E56B3" w:rsidRDefault="001B39A0" w:rsidP="001B39A0">
      <w:pPr>
        <w:pStyle w:val="ListParagraph"/>
        <w:numPr>
          <w:ilvl w:val="1"/>
          <w:numId w:val="60"/>
        </w:numPr>
        <w:spacing w:after="0"/>
        <w:ind w:firstLineChars="0"/>
      </w:pPr>
      <w:r>
        <w:t>PA calibrated for 31dB ACLR at 25dBm with 20MHz QPSK DFT-s-OFDM 100RB0</w:t>
      </w:r>
    </w:p>
    <w:p w14:paraId="24C079EA" w14:textId="77777777" w:rsidR="001B39A0" w:rsidRPr="007E56B3" w:rsidRDefault="001B39A0" w:rsidP="001B39A0">
      <w:pPr>
        <w:pStyle w:val="ListParagraph"/>
        <w:numPr>
          <w:ilvl w:val="1"/>
          <w:numId w:val="60"/>
        </w:numPr>
        <w:spacing w:after="0"/>
        <w:ind w:firstLineChars="0"/>
      </w:pPr>
      <w:r>
        <w:rPr>
          <w:rFonts w:eastAsia="Arial"/>
          <w:lang w:eastAsia="zh-CN"/>
        </w:rPr>
        <w:t>Measurement for 5/10/20/50MHz CBW at 15kHz SCS + 100MHz at 30kHz SCS</w:t>
      </w:r>
    </w:p>
    <w:p w14:paraId="0711D643" w14:textId="5411ACC2" w:rsidR="001B39A0" w:rsidRPr="007E56B3" w:rsidRDefault="001B39A0" w:rsidP="001B39A0">
      <w:pPr>
        <w:pStyle w:val="ListParagraph"/>
        <w:numPr>
          <w:ilvl w:val="1"/>
          <w:numId w:val="60"/>
        </w:numPr>
        <w:spacing w:after="0"/>
        <w:ind w:firstLineChars="0"/>
      </w:pPr>
      <w:r>
        <w:t>Both DFT-s-OFDM and CP-OFDM</w:t>
      </w:r>
      <w:r w:rsidR="00895E7C">
        <w:t xml:space="preserve"> QPSK waveforms</w:t>
      </w:r>
    </w:p>
    <w:p w14:paraId="52556A0F" w14:textId="540B083C" w:rsidR="001B39A0" w:rsidRPr="007E56B3" w:rsidRDefault="001B39A0" w:rsidP="001B39A0">
      <w:pPr>
        <w:pStyle w:val="ListParagraph"/>
        <w:numPr>
          <w:ilvl w:val="1"/>
          <w:numId w:val="60"/>
        </w:numPr>
        <w:spacing w:after="0"/>
        <w:ind w:firstLineChars="0"/>
      </w:pPr>
      <w:r>
        <w:rPr>
          <w:rFonts w:eastAsia="Arial"/>
          <w:lang w:eastAsia="zh-CN"/>
        </w:rPr>
        <w:t>Maximum LCRB inner</w:t>
      </w:r>
    </w:p>
    <w:p w14:paraId="38C81175" w14:textId="24596EB0" w:rsidR="001B39A0" w:rsidRPr="007E56B3" w:rsidRDefault="001B39A0" w:rsidP="001B39A0">
      <w:pPr>
        <w:pStyle w:val="ListParagraph"/>
        <w:numPr>
          <w:ilvl w:val="0"/>
          <w:numId w:val="60"/>
        </w:numPr>
        <w:spacing w:after="0"/>
        <w:ind w:firstLineChars="0"/>
      </w:pPr>
      <w:r>
        <w:rPr>
          <w:rFonts w:eastAsia="Arial"/>
          <w:lang w:eastAsia="zh-CN"/>
        </w:rPr>
        <w:t>2x26dBm PA measurements in Table 1</w:t>
      </w:r>
    </w:p>
    <w:p w14:paraId="761B08E2" w14:textId="2AF6CFE7" w:rsidR="001B39A0" w:rsidRDefault="001B39A0" w:rsidP="001B39A0">
      <w:pPr>
        <w:pStyle w:val="ListParagraph"/>
        <w:numPr>
          <w:ilvl w:val="1"/>
          <w:numId w:val="60"/>
        </w:numPr>
        <w:spacing w:after="0"/>
        <w:ind w:firstLineChars="0"/>
      </w:pPr>
      <w:r>
        <w:t xml:space="preserve">SEM and 31dB ACLR are measured with a 0.5dB step power sweep, only the </w:t>
      </w:r>
      <w:r w:rsidR="0081244F">
        <w:t>three</w:t>
      </w:r>
      <w:r w:rsidR="00A362C3">
        <w:t xml:space="preserve"> relevant</w:t>
      </w:r>
      <w:r>
        <w:t xml:space="preserve"> steps are presented</w:t>
      </w:r>
      <w:r w:rsidR="00A362C3">
        <w:t xml:space="preserve"> in terms of margin to the requirement.</w:t>
      </w:r>
    </w:p>
    <w:p w14:paraId="0630AEA1" w14:textId="0A91AA6C" w:rsidR="001B39A0" w:rsidRPr="007E56B3" w:rsidRDefault="001B39A0" w:rsidP="001B39A0">
      <w:pPr>
        <w:pStyle w:val="ListParagraph"/>
        <w:numPr>
          <w:ilvl w:val="1"/>
          <w:numId w:val="60"/>
        </w:numPr>
        <w:spacing w:after="0"/>
        <w:ind w:firstLineChars="0"/>
      </w:pPr>
      <w:r>
        <w:lastRenderedPageBreak/>
        <w:t>Measurements are done for 5/10/15/20dB antenna isolation</w:t>
      </w:r>
    </w:p>
    <w:p w14:paraId="14A818F4" w14:textId="0D5ACA57" w:rsidR="001B39A0" w:rsidRPr="007E56B3" w:rsidRDefault="001B39A0" w:rsidP="001B39A0">
      <w:pPr>
        <w:pStyle w:val="ListParagraph"/>
        <w:numPr>
          <w:ilvl w:val="0"/>
          <w:numId w:val="60"/>
        </w:numPr>
        <w:spacing w:after="0"/>
        <w:ind w:firstLineChars="0"/>
      </w:pPr>
      <w:r>
        <w:rPr>
          <w:rFonts w:eastAsia="Arial"/>
          <w:lang w:eastAsia="zh-CN"/>
        </w:rPr>
        <w:t>4x26dBm PA measurements in Table 2</w:t>
      </w:r>
    </w:p>
    <w:p w14:paraId="61DDD042" w14:textId="0575F6E7" w:rsidR="001B39A0" w:rsidRDefault="001B39A0" w:rsidP="00A362C3">
      <w:pPr>
        <w:pStyle w:val="ListParagraph"/>
        <w:numPr>
          <w:ilvl w:val="1"/>
          <w:numId w:val="60"/>
        </w:numPr>
        <w:spacing w:after="0"/>
        <w:ind w:firstLineChars="0"/>
      </w:pPr>
      <w:r>
        <w:t xml:space="preserve">SEM and 31dB or 34dB ACLR are measured with a 0.5dB step power sweep, </w:t>
      </w:r>
      <w:r w:rsidR="00A362C3">
        <w:t xml:space="preserve">only the </w:t>
      </w:r>
      <w:r w:rsidR="0081244F">
        <w:t>three</w:t>
      </w:r>
      <w:r w:rsidR="00A362C3">
        <w:t xml:space="preserve"> relevant steps are presented in terms of margin to the requirement.</w:t>
      </w:r>
    </w:p>
    <w:p w14:paraId="158B505E" w14:textId="6C010C93" w:rsidR="001B39A0" w:rsidRDefault="001B39A0" w:rsidP="001B39A0">
      <w:pPr>
        <w:pStyle w:val="ListParagraph"/>
        <w:numPr>
          <w:ilvl w:val="1"/>
          <w:numId w:val="60"/>
        </w:numPr>
        <w:spacing w:after="0"/>
        <w:ind w:firstLineChars="0"/>
      </w:pPr>
      <w:r>
        <w:t xml:space="preserve">Measurements are done for 10/15/20/25dB antenna isolation (5dB offset from </w:t>
      </w:r>
      <w:r w:rsidR="0081244F">
        <w:t xml:space="preserve">the </w:t>
      </w:r>
      <w:r>
        <w:t>2x26dBm case, the exact offset should be 4.77dB</w:t>
      </w:r>
      <w:r w:rsidR="0081244F">
        <w:t>, but have been using</w:t>
      </w:r>
      <w:r>
        <w:t xml:space="preserve"> 5dB as a simplification </w:t>
      </w:r>
      <w:r w:rsidR="0081244F">
        <w:t>while</w:t>
      </w:r>
      <w:r>
        <w:t xml:space="preserve"> measurement accuracy is limited to 0.1/0.2dB)</w:t>
      </w:r>
    </w:p>
    <w:p w14:paraId="438144B7" w14:textId="77777777" w:rsidR="00BB7145" w:rsidRPr="007E56B3" w:rsidRDefault="00BB7145" w:rsidP="00BB7145">
      <w:pPr>
        <w:spacing w:after="0"/>
      </w:pPr>
    </w:p>
    <w:p w14:paraId="16CDE40F" w14:textId="219002DB" w:rsidR="00BB7145" w:rsidRDefault="00BB7145" w:rsidP="00BB7145">
      <w:pPr>
        <w:pStyle w:val="Caption"/>
        <w:keepNext/>
      </w:pPr>
      <w:r>
        <w:t xml:space="preserve">Table </w:t>
      </w:r>
      <w:r>
        <w:fldChar w:fldCharType="begin"/>
      </w:r>
      <w:r>
        <w:instrText xml:space="preserve"> SEQ Table \* ARABIC </w:instrText>
      </w:r>
      <w:r>
        <w:fldChar w:fldCharType="separate"/>
      </w:r>
      <w:r>
        <w:rPr>
          <w:noProof/>
        </w:rPr>
        <w:t>1</w:t>
      </w:r>
      <w:r>
        <w:fldChar w:fldCharType="end"/>
      </w:r>
      <w:r>
        <w:t>: SEM and ACLR versus power and antenna isolation for 2x26dBm configuration</w:t>
      </w:r>
    </w:p>
    <w:p w14:paraId="0CA9358B" w14:textId="04325780" w:rsidR="001B39A0" w:rsidRDefault="00BB7145" w:rsidP="00BB7145">
      <w:pPr>
        <w:jc w:val="center"/>
        <w:rPr>
          <w:rFonts w:eastAsia="Arial"/>
          <w:lang w:eastAsia="zh-CN"/>
        </w:rPr>
      </w:pPr>
      <w:r w:rsidRPr="00BB7145">
        <w:rPr>
          <w:rFonts w:eastAsia="Arial"/>
          <w:noProof/>
        </w:rPr>
        <w:drawing>
          <wp:inline distT="0" distB="0" distL="0" distR="0" wp14:anchorId="3A61CBB3" wp14:editId="1A537DCD">
            <wp:extent cx="4517136" cy="4297680"/>
            <wp:effectExtent l="0" t="0" r="0" b="7620"/>
            <wp:docPr id="174150385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7136" cy="4297680"/>
                    </a:xfrm>
                    <a:prstGeom prst="rect">
                      <a:avLst/>
                    </a:prstGeom>
                    <a:noFill/>
                    <a:ln>
                      <a:noFill/>
                    </a:ln>
                  </pic:spPr>
                </pic:pic>
              </a:graphicData>
            </a:graphic>
          </wp:inline>
        </w:drawing>
      </w:r>
    </w:p>
    <w:p w14:paraId="216931C6" w14:textId="2B81940A" w:rsidR="00BB7145" w:rsidRPr="00895E7C" w:rsidRDefault="00CC200F" w:rsidP="00CC200F">
      <w:pPr>
        <w:spacing w:after="0"/>
        <w:rPr>
          <w:rFonts w:eastAsia="Arial"/>
          <w:b/>
          <w:bCs/>
          <w:lang w:eastAsia="zh-CN"/>
        </w:rPr>
      </w:pPr>
      <w:r w:rsidRPr="00895E7C">
        <w:rPr>
          <w:rFonts w:eastAsia="Arial"/>
          <w:b/>
          <w:bCs/>
          <w:lang w:eastAsia="zh-CN"/>
        </w:rPr>
        <w:t>Observations:</w:t>
      </w:r>
    </w:p>
    <w:p w14:paraId="102D39F1" w14:textId="29B7585B" w:rsidR="00CC200F" w:rsidRPr="00895E7C" w:rsidRDefault="00CC200F" w:rsidP="00CC200F">
      <w:pPr>
        <w:pStyle w:val="ListParagraph"/>
        <w:numPr>
          <w:ilvl w:val="0"/>
          <w:numId w:val="61"/>
        </w:numPr>
        <w:spacing w:after="0"/>
        <w:ind w:firstLineChars="0"/>
        <w:rPr>
          <w:rFonts w:eastAsia="Arial"/>
          <w:b/>
          <w:bCs/>
          <w:lang w:eastAsia="zh-CN"/>
        </w:rPr>
      </w:pPr>
      <w:r w:rsidRPr="00895E7C">
        <w:rPr>
          <w:rFonts w:eastAsia="Arial"/>
          <w:b/>
          <w:bCs/>
          <w:lang w:eastAsia="zh-CN"/>
        </w:rPr>
        <w:t>The specified PC1.5 MPR is met for bot</w:t>
      </w:r>
      <w:r w:rsidR="00895E7C" w:rsidRPr="00895E7C">
        <w:rPr>
          <w:rFonts w:eastAsia="Arial"/>
          <w:b/>
          <w:bCs/>
          <w:lang w:eastAsia="zh-CN"/>
        </w:rPr>
        <w:t>h</w:t>
      </w:r>
      <w:r w:rsidRPr="00895E7C">
        <w:rPr>
          <w:rFonts w:eastAsia="Arial"/>
          <w:b/>
          <w:bCs/>
          <w:lang w:eastAsia="zh-CN"/>
        </w:rPr>
        <w:t xml:space="preserve"> the typical 10dB antenna isolation case and the </w:t>
      </w:r>
      <w:r w:rsidR="00895E7C" w:rsidRPr="00895E7C">
        <w:rPr>
          <w:rFonts w:eastAsia="Arial"/>
          <w:b/>
          <w:bCs/>
          <w:lang w:eastAsia="zh-CN"/>
        </w:rPr>
        <w:t xml:space="preserve">FWA </w:t>
      </w:r>
      <w:r w:rsidRPr="00895E7C">
        <w:rPr>
          <w:rFonts w:eastAsia="Arial"/>
          <w:b/>
          <w:bCs/>
          <w:lang w:eastAsia="zh-CN"/>
        </w:rPr>
        <w:t>20dB antenna isolation case</w:t>
      </w:r>
      <w:r w:rsidR="004D51DE">
        <w:rPr>
          <w:rFonts w:eastAsia="Arial"/>
          <w:b/>
          <w:bCs/>
          <w:lang w:eastAsia="zh-CN"/>
        </w:rPr>
        <w:t xml:space="preserve"> (although marginally for the 20dB isolation case at 20MHz)</w:t>
      </w:r>
    </w:p>
    <w:p w14:paraId="747606BA" w14:textId="631249EB" w:rsidR="00CC200F" w:rsidRPr="00895E7C" w:rsidRDefault="00CC200F" w:rsidP="00CC200F">
      <w:pPr>
        <w:pStyle w:val="ListParagraph"/>
        <w:numPr>
          <w:ilvl w:val="0"/>
          <w:numId w:val="61"/>
        </w:numPr>
        <w:spacing w:after="0"/>
        <w:ind w:firstLineChars="0"/>
        <w:rPr>
          <w:rFonts w:eastAsia="Arial"/>
          <w:b/>
          <w:bCs/>
          <w:lang w:eastAsia="zh-CN"/>
        </w:rPr>
      </w:pPr>
      <w:r w:rsidRPr="00895E7C">
        <w:rPr>
          <w:rFonts w:eastAsia="Arial"/>
          <w:b/>
          <w:bCs/>
          <w:lang w:eastAsia="zh-CN"/>
        </w:rPr>
        <w:t>The 0.5dB additional MPR for 10dB versus 20dB antenna isolation is justified</w:t>
      </w:r>
    </w:p>
    <w:p w14:paraId="540E4C38" w14:textId="2DEC8B3A" w:rsidR="00CC200F" w:rsidRPr="00895E7C" w:rsidRDefault="00CC200F" w:rsidP="00CC200F">
      <w:pPr>
        <w:pStyle w:val="ListParagraph"/>
        <w:numPr>
          <w:ilvl w:val="0"/>
          <w:numId w:val="61"/>
        </w:numPr>
        <w:spacing w:after="0"/>
        <w:ind w:firstLineChars="0"/>
        <w:rPr>
          <w:rFonts w:eastAsia="Arial"/>
          <w:b/>
          <w:bCs/>
          <w:lang w:eastAsia="zh-CN"/>
        </w:rPr>
      </w:pPr>
      <w:r w:rsidRPr="00895E7C">
        <w:rPr>
          <w:rFonts w:eastAsia="Arial"/>
          <w:b/>
          <w:bCs/>
          <w:lang w:eastAsia="zh-CN"/>
        </w:rPr>
        <w:t>At full power, the limitation comes from SEM, not ACLR</w:t>
      </w:r>
    </w:p>
    <w:p w14:paraId="393F6DDB" w14:textId="773D4727" w:rsidR="00BB7145" w:rsidRDefault="00895E7C" w:rsidP="004D51DE">
      <w:pPr>
        <w:pStyle w:val="ListParagraph"/>
        <w:numPr>
          <w:ilvl w:val="0"/>
          <w:numId w:val="61"/>
        </w:numPr>
        <w:spacing w:after="0"/>
        <w:ind w:firstLineChars="0"/>
        <w:rPr>
          <w:rFonts w:eastAsia="Arial"/>
          <w:b/>
          <w:bCs/>
          <w:lang w:eastAsia="zh-CN"/>
        </w:rPr>
      </w:pPr>
      <w:r w:rsidRPr="00895E7C">
        <w:rPr>
          <w:rFonts w:eastAsia="Arial"/>
          <w:b/>
          <w:bCs/>
          <w:lang w:eastAsia="zh-CN"/>
        </w:rPr>
        <w:t>At 5dB antenna isolation, the margin drops between 0.5 to 1 dB compared to 10dB antenna isolation potentially requiring another 0.3</w:t>
      </w:r>
      <w:r w:rsidR="0081244F">
        <w:rPr>
          <w:rFonts w:eastAsia="Arial"/>
          <w:b/>
          <w:bCs/>
          <w:lang w:eastAsia="zh-CN"/>
        </w:rPr>
        <w:t xml:space="preserve"> to </w:t>
      </w:r>
      <w:r w:rsidRPr="00895E7C">
        <w:rPr>
          <w:rFonts w:eastAsia="Arial"/>
          <w:b/>
          <w:bCs/>
          <w:lang w:eastAsia="zh-CN"/>
        </w:rPr>
        <w:t>0.5dB additional back-off</w:t>
      </w:r>
    </w:p>
    <w:p w14:paraId="4A6DB79A" w14:textId="4CBAC662" w:rsidR="00331C19" w:rsidRDefault="00331C19" w:rsidP="004D51DE">
      <w:pPr>
        <w:pStyle w:val="ListParagraph"/>
        <w:numPr>
          <w:ilvl w:val="0"/>
          <w:numId w:val="61"/>
        </w:numPr>
        <w:spacing w:after="0"/>
        <w:ind w:firstLineChars="0"/>
        <w:rPr>
          <w:rFonts w:eastAsia="Arial"/>
          <w:b/>
          <w:bCs/>
          <w:lang w:eastAsia="zh-CN"/>
        </w:rPr>
      </w:pPr>
      <w:r>
        <w:rPr>
          <w:rFonts w:eastAsia="Arial"/>
          <w:b/>
          <w:bCs/>
          <w:lang w:eastAsia="zh-CN"/>
        </w:rPr>
        <w:t xml:space="preserve">There </w:t>
      </w:r>
      <w:r w:rsidR="00DC5DAA">
        <w:rPr>
          <w:rFonts w:eastAsia="Arial"/>
          <w:b/>
          <w:bCs/>
          <w:lang w:eastAsia="zh-CN"/>
        </w:rPr>
        <w:t>are</w:t>
      </w:r>
      <w:r>
        <w:rPr>
          <w:rFonts w:eastAsia="Arial"/>
          <w:b/>
          <w:bCs/>
          <w:lang w:eastAsia="zh-CN"/>
        </w:rPr>
        <w:t xml:space="preserve"> slightly higher margins for CP-OFDM compared to DFT-s-OFDM</w:t>
      </w:r>
      <w:r w:rsidR="00DC5DAA">
        <w:rPr>
          <w:rFonts w:eastAsia="Arial"/>
          <w:b/>
          <w:bCs/>
          <w:lang w:eastAsia="zh-CN"/>
        </w:rPr>
        <w:t>.</w:t>
      </w:r>
    </w:p>
    <w:p w14:paraId="759F2C3B" w14:textId="77777777" w:rsidR="004D51DE" w:rsidRPr="004D51DE" w:rsidRDefault="004D51DE" w:rsidP="004D51DE">
      <w:pPr>
        <w:spacing w:after="0"/>
        <w:rPr>
          <w:rFonts w:eastAsia="Arial"/>
          <w:b/>
          <w:bCs/>
          <w:lang w:eastAsia="zh-CN"/>
        </w:rPr>
      </w:pPr>
    </w:p>
    <w:p w14:paraId="5BA2AB7E" w14:textId="77777777" w:rsidR="00BB7145" w:rsidRDefault="00BB7145" w:rsidP="00BB7145">
      <w:pPr>
        <w:jc w:val="center"/>
        <w:rPr>
          <w:rFonts w:eastAsia="Arial"/>
          <w:lang w:eastAsia="zh-CN"/>
        </w:rPr>
      </w:pPr>
    </w:p>
    <w:p w14:paraId="5A3D70CE" w14:textId="64B09F93" w:rsidR="00BB7145" w:rsidRDefault="00BB7145" w:rsidP="00895E7C">
      <w:pPr>
        <w:pStyle w:val="Caption"/>
        <w:keepNext/>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00A362C3">
        <w:t>SEM and ACLR versus power and antenna isolation for 2x26dBm configuration</w:t>
      </w:r>
    </w:p>
    <w:p w14:paraId="4944E540" w14:textId="110E3460" w:rsidR="00417807" w:rsidRDefault="00417807" w:rsidP="00895E7C">
      <w:pPr>
        <w:jc w:val="center"/>
        <w:rPr>
          <w:rFonts w:eastAsia="Arial"/>
          <w:lang w:eastAsia="zh-CN"/>
        </w:rPr>
      </w:pPr>
      <w:r w:rsidRPr="00417807">
        <w:rPr>
          <w:rFonts w:eastAsia="Arial"/>
          <w:noProof/>
        </w:rPr>
        <w:drawing>
          <wp:inline distT="0" distB="0" distL="0" distR="0" wp14:anchorId="7C901607" wp14:editId="14BF3780">
            <wp:extent cx="6345936" cy="4288536"/>
            <wp:effectExtent l="0" t="0" r="0" b="0"/>
            <wp:docPr id="4470561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45936" cy="4288536"/>
                    </a:xfrm>
                    <a:prstGeom prst="rect">
                      <a:avLst/>
                    </a:prstGeom>
                    <a:noFill/>
                    <a:ln>
                      <a:noFill/>
                    </a:ln>
                  </pic:spPr>
                </pic:pic>
              </a:graphicData>
            </a:graphic>
          </wp:inline>
        </w:drawing>
      </w:r>
    </w:p>
    <w:p w14:paraId="5EA86919" w14:textId="2D04DDB7" w:rsidR="00895E7C" w:rsidRPr="00895E7C" w:rsidRDefault="00895E7C" w:rsidP="00895E7C">
      <w:pPr>
        <w:spacing w:after="0"/>
        <w:rPr>
          <w:rFonts w:eastAsia="Arial"/>
          <w:b/>
          <w:bCs/>
          <w:lang w:eastAsia="zh-CN"/>
        </w:rPr>
      </w:pPr>
      <w:r w:rsidRPr="00895E7C">
        <w:rPr>
          <w:rFonts w:eastAsia="Arial"/>
          <w:b/>
          <w:bCs/>
          <w:lang w:eastAsia="zh-CN"/>
        </w:rPr>
        <w:t>Observations</w:t>
      </w:r>
      <w:r w:rsidR="00331C19">
        <w:rPr>
          <w:rFonts w:eastAsia="Arial"/>
          <w:b/>
          <w:bCs/>
          <w:lang w:eastAsia="zh-CN"/>
        </w:rPr>
        <w:t xml:space="preserve"> for DFT-s-OFDM</w:t>
      </w:r>
      <w:r w:rsidRPr="00895E7C">
        <w:rPr>
          <w:rFonts w:eastAsia="Arial"/>
          <w:b/>
          <w:bCs/>
          <w:lang w:eastAsia="zh-CN"/>
        </w:rPr>
        <w:t>:</w:t>
      </w:r>
    </w:p>
    <w:p w14:paraId="156A1C8D" w14:textId="56787B17" w:rsidR="00895E7C" w:rsidRDefault="00895E7C" w:rsidP="00895E7C">
      <w:pPr>
        <w:pStyle w:val="ListParagraph"/>
        <w:numPr>
          <w:ilvl w:val="0"/>
          <w:numId w:val="61"/>
        </w:numPr>
        <w:spacing w:after="0"/>
        <w:ind w:firstLineChars="0"/>
        <w:rPr>
          <w:rFonts w:eastAsia="Arial"/>
          <w:b/>
          <w:bCs/>
          <w:lang w:eastAsia="zh-CN"/>
        </w:rPr>
      </w:pPr>
      <w:r>
        <w:rPr>
          <w:rFonts w:eastAsia="Arial"/>
          <w:b/>
          <w:bCs/>
          <w:lang w:eastAsia="zh-CN"/>
        </w:rPr>
        <w:t>At 32dBm</w:t>
      </w:r>
      <w:r w:rsidR="004D51DE">
        <w:rPr>
          <w:rFonts w:eastAsia="Arial"/>
          <w:b/>
          <w:bCs/>
          <w:lang w:eastAsia="zh-CN"/>
        </w:rPr>
        <w:t xml:space="preserve"> and 31.5dBm, except for 100MHz CBW</w:t>
      </w:r>
      <w:r w:rsidR="00331C19">
        <w:rPr>
          <w:rFonts w:eastAsia="Arial"/>
          <w:b/>
          <w:bCs/>
          <w:lang w:eastAsia="zh-CN"/>
        </w:rPr>
        <w:t xml:space="preserve"> with 34dB ACLR</w:t>
      </w:r>
      <w:r w:rsidR="004D51DE">
        <w:rPr>
          <w:rFonts w:eastAsia="Arial"/>
          <w:b/>
          <w:bCs/>
          <w:lang w:eastAsia="zh-CN"/>
        </w:rPr>
        <w:t>,</w:t>
      </w:r>
      <w:r>
        <w:rPr>
          <w:rFonts w:eastAsia="Arial"/>
          <w:b/>
          <w:bCs/>
          <w:lang w:eastAsia="zh-CN"/>
        </w:rPr>
        <w:t xml:space="preserve"> the limiting requirement is SEM not ACLR irrespective of the antenna isolation value:</w:t>
      </w:r>
    </w:p>
    <w:p w14:paraId="7DD4C3D6" w14:textId="40CE1D05" w:rsidR="00895E7C" w:rsidRDefault="00895E7C" w:rsidP="00895E7C">
      <w:pPr>
        <w:pStyle w:val="ListParagraph"/>
        <w:numPr>
          <w:ilvl w:val="1"/>
          <w:numId w:val="61"/>
        </w:numPr>
        <w:spacing w:after="0"/>
        <w:ind w:firstLineChars="0"/>
        <w:rPr>
          <w:rFonts w:eastAsia="Arial"/>
          <w:b/>
          <w:bCs/>
          <w:lang w:eastAsia="zh-CN"/>
        </w:rPr>
      </w:pPr>
      <w:r>
        <w:rPr>
          <w:rFonts w:eastAsia="Arial"/>
          <w:b/>
          <w:bCs/>
          <w:lang w:eastAsia="zh-CN"/>
        </w:rPr>
        <w:t>Thus, 31dB or 34dB ACLR is not relevant and 32dBm cannot be reached with the largest inner</w:t>
      </w:r>
      <w:r w:rsidR="004D51DE">
        <w:rPr>
          <w:rFonts w:eastAsia="Arial"/>
          <w:b/>
          <w:bCs/>
          <w:lang w:eastAsia="zh-CN"/>
        </w:rPr>
        <w:t xml:space="preserve"> allocation. However, 32dBm may be reachable for smaller LCRB inner and especially inner </w:t>
      </w:r>
      <w:r w:rsidR="0081244F">
        <w:rPr>
          <w:rFonts w:eastAsia="Arial"/>
          <w:b/>
          <w:bCs/>
          <w:lang w:eastAsia="zh-CN"/>
        </w:rPr>
        <w:t>third</w:t>
      </w:r>
      <w:r w:rsidR="004D51DE">
        <w:rPr>
          <w:rFonts w:eastAsia="Arial"/>
          <w:b/>
          <w:bCs/>
          <w:vertAlign w:val="superscript"/>
          <w:lang w:eastAsia="zh-CN"/>
        </w:rPr>
        <w:t xml:space="preserve"> </w:t>
      </w:r>
      <w:r w:rsidR="004D51DE">
        <w:rPr>
          <w:rFonts w:eastAsia="Arial"/>
          <w:b/>
          <w:bCs/>
          <w:lang w:eastAsia="zh-CN"/>
        </w:rPr>
        <w:t>allocations</w:t>
      </w:r>
      <w:r w:rsidR="0081244F">
        <w:rPr>
          <w:rFonts w:eastAsia="Arial"/>
          <w:b/>
          <w:bCs/>
          <w:lang w:eastAsia="zh-CN"/>
        </w:rPr>
        <w:t>,</w:t>
      </w:r>
      <w:r w:rsidR="004D51DE">
        <w:rPr>
          <w:rFonts w:eastAsia="Arial"/>
          <w:b/>
          <w:bCs/>
          <w:lang w:eastAsia="zh-CN"/>
        </w:rPr>
        <w:t xml:space="preserve"> as we discussed for NR NTN.</w:t>
      </w:r>
    </w:p>
    <w:p w14:paraId="74BA101C" w14:textId="204CE404" w:rsidR="004D51DE" w:rsidRDefault="004D51DE" w:rsidP="004D51DE">
      <w:pPr>
        <w:pStyle w:val="ListParagraph"/>
        <w:numPr>
          <w:ilvl w:val="0"/>
          <w:numId w:val="61"/>
        </w:numPr>
        <w:spacing w:after="0"/>
        <w:ind w:firstLineChars="0"/>
        <w:rPr>
          <w:rFonts w:eastAsia="Arial"/>
          <w:b/>
          <w:bCs/>
          <w:lang w:eastAsia="zh-CN"/>
        </w:rPr>
      </w:pPr>
      <w:r>
        <w:rPr>
          <w:rFonts w:eastAsia="Arial"/>
          <w:b/>
          <w:bCs/>
          <w:lang w:eastAsia="zh-CN"/>
        </w:rPr>
        <w:t>For 20dB antenna isolation SEM is passed only at 31dBm with some margin. Note that the 15dB antenna isolation assumption used for NR NTN 4Tx PC1 also passes</w:t>
      </w:r>
      <w:r w:rsidR="0081244F">
        <w:rPr>
          <w:rFonts w:eastAsia="Arial"/>
          <w:b/>
          <w:bCs/>
          <w:lang w:eastAsia="zh-CN"/>
        </w:rPr>
        <w:t>, though</w:t>
      </w:r>
      <w:r>
        <w:rPr>
          <w:rFonts w:eastAsia="Arial"/>
          <w:b/>
          <w:bCs/>
          <w:lang w:eastAsia="zh-CN"/>
        </w:rPr>
        <w:t xml:space="preserve"> marginally</w:t>
      </w:r>
    </w:p>
    <w:p w14:paraId="08E3949D" w14:textId="5282E24D" w:rsidR="00895E7C" w:rsidRDefault="004D51DE" w:rsidP="00331C19">
      <w:pPr>
        <w:pStyle w:val="ListParagraph"/>
        <w:numPr>
          <w:ilvl w:val="0"/>
          <w:numId w:val="61"/>
        </w:numPr>
        <w:spacing w:after="0"/>
        <w:ind w:firstLineChars="0"/>
        <w:rPr>
          <w:rFonts w:eastAsia="Arial"/>
          <w:b/>
          <w:bCs/>
          <w:lang w:eastAsia="zh-CN"/>
        </w:rPr>
      </w:pPr>
      <w:r w:rsidRPr="004D51DE">
        <w:rPr>
          <w:rFonts w:eastAsia="Arial"/>
          <w:b/>
          <w:bCs/>
          <w:lang w:eastAsia="zh-CN"/>
        </w:rPr>
        <w:t>For 10dB antenna isolation SEM is still no</w:t>
      </w:r>
      <w:r w:rsidR="00331C19">
        <w:rPr>
          <w:rFonts w:eastAsia="Arial"/>
          <w:b/>
          <w:bCs/>
          <w:lang w:eastAsia="zh-CN"/>
        </w:rPr>
        <w:t>t</w:t>
      </w:r>
      <w:r w:rsidRPr="004D51DE">
        <w:rPr>
          <w:rFonts w:eastAsia="Arial"/>
          <w:b/>
          <w:bCs/>
          <w:lang w:eastAsia="zh-CN"/>
        </w:rPr>
        <w:t xml:space="preserve"> passing at 31dBm</w:t>
      </w:r>
      <w:r w:rsidR="00331C19">
        <w:rPr>
          <w:rFonts w:eastAsia="Arial"/>
          <w:b/>
          <w:bCs/>
          <w:lang w:eastAsia="zh-CN"/>
        </w:rPr>
        <w:t xml:space="preserve">, </w:t>
      </w:r>
      <w:r w:rsidR="0081244F">
        <w:rPr>
          <w:rFonts w:eastAsia="Arial"/>
          <w:b/>
          <w:bCs/>
          <w:lang w:eastAsia="zh-CN"/>
        </w:rPr>
        <w:t xml:space="preserve">so </w:t>
      </w:r>
      <w:r w:rsidR="00331C19">
        <w:rPr>
          <w:rFonts w:eastAsia="Arial"/>
          <w:b/>
          <w:bCs/>
          <w:lang w:eastAsia="zh-CN"/>
        </w:rPr>
        <w:t>an additional 0.5dB MPR might be needed</w:t>
      </w:r>
    </w:p>
    <w:p w14:paraId="626C66B2" w14:textId="4DB08996" w:rsidR="00331C19" w:rsidRPr="00331C19" w:rsidRDefault="00331C19" w:rsidP="00331C19">
      <w:pPr>
        <w:pStyle w:val="ListParagraph"/>
        <w:numPr>
          <w:ilvl w:val="0"/>
          <w:numId w:val="61"/>
        </w:numPr>
        <w:spacing w:after="0"/>
        <w:ind w:firstLineChars="0"/>
        <w:rPr>
          <w:rFonts w:eastAsia="Arial"/>
          <w:b/>
          <w:bCs/>
          <w:lang w:eastAsia="zh-CN"/>
        </w:rPr>
      </w:pPr>
      <w:r>
        <w:rPr>
          <w:rFonts w:eastAsia="Arial"/>
          <w:b/>
          <w:bCs/>
          <w:lang w:eastAsia="zh-CN"/>
        </w:rPr>
        <w:t>In case</w:t>
      </w:r>
      <w:r w:rsidR="0081244F">
        <w:rPr>
          <w:rFonts w:eastAsia="Arial"/>
          <w:b/>
          <w:bCs/>
          <w:lang w:eastAsia="zh-CN"/>
        </w:rPr>
        <w:t xml:space="preserve"> </w:t>
      </w:r>
      <w:r>
        <w:rPr>
          <w:rFonts w:eastAsia="Arial"/>
          <w:b/>
          <w:bCs/>
          <w:lang w:eastAsia="zh-CN"/>
        </w:rPr>
        <w:t xml:space="preserve">37dB ACLR would be required, the maximum reachable power would </w:t>
      </w:r>
      <w:r w:rsidR="0081244F">
        <w:rPr>
          <w:rFonts w:eastAsia="Arial"/>
          <w:b/>
          <w:bCs/>
          <w:lang w:eastAsia="zh-CN"/>
        </w:rPr>
        <w:t>likely</w:t>
      </w:r>
      <w:r>
        <w:rPr>
          <w:rFonts w:eastAsia="Arial"/>
          <w:b/>
          <w:bCs/>
          <w:lang w:eastAsia="zh-CN"/>
        </w:rPr>
        <w:t xml:space="preserve"> have to drop to 30dB</w:t>
      </w:r>
      <w:r w:rsidR="00C25DD2">
        <w:rPr>
          <w:rFonts w:eastAsia="Arial"/>
          <w:b/>
          <w:bCs/>
          <w:lang w:eastAsia="zh-CN"/>
        </w:rPr>
        <w:t>m</w:t>
      </w:r>
      <w:r>
        <w:rPr>
          <w:rFonts w:eastAsia="Arial"/>
          <w:b/>
          <w:bCs/>
          <w:lang w:eastAsia="zh-CN"/>
        </w:rPr>
        <w:t xml:space="preserve"> as there </w:t>
      </w:r>
      <w:r w:rsidR="0081244F">
        <w:rPr>
          <w:rFonts w:eastAsia="Arial"/>
          <w:b/>
          <w:bCs/>
          <w:lang w:eastAsia="zh-CN"/>
        </w:rPr>
        <w:t xml:space="preserve">is </w:t>
      </w:r>
      <w:r>
        <w:rPr>
          <w:rFonts w:eastAsia="Arial"/>
          <w:b/>
          <w:bCs/>
          <w:lang w:eastAsia="zh-CN"/>
        </w:rPr>
        <w:t xml:space="preserve">only </w:t>
      </w:r>
      <w:r w:rsidR="0081244F">
        <w:rPr>
          <w:rFonts w:eastAsia="Arial"/>
          <w:b/>
          <w:bCs/>
          <w:lang w:eastAsia="zh-CN"/>
        </w:rPr>
        <w:t xml:space="preserve">a </w:t>
      </w:r>
      <w:r>
        <w:rPr>
          <w:rFonts w:eastAsia="Arial"/>
          <w:b/>
          <w:bCs/>
          <w:lang w:eastAsia="zh-CN"/>
        </w:rPr>
        <w:t xml:space="preserve">0.3dB margin for 34dB ACLR at </w:t>
      </w:r>
      <w:r w:rsidR="00DC5DAA">
        <w:rPr>
          <w:rFonts w:eastAsia="Arial"/>
          <w:b/>
          <w:bCs/>
          <w:lang w:eastAsia="zh-CN"/>
        </w:rPr>
        <w:t>31dBm.</w:t>
      </w:r>
    </w:p>
    <w:p w14:paraId="7008A6A4" w14:textId="77777777" w:rsidR="00DC5DAA" w:rsidRDefault="00DC5DAA" w:rsidP="00331C19">
      <w:pPr>
        <w:spacing w:after="0"/>
        <w:rPr>
          <w:rFonts w:eastAsia="Arial"/>
          <w:b/>
          <w:bCs/>
          <w:lang w:eastAsia="zh-CN"/>
        </w:rPr>
      </w:pPr>
    </w:p>
    <w:p w14:paraId="66800D30" w14:textId="13B80706" w:rsidR="00331C19" w:rsidRPr="00895E7C" w:rsidRDefault="00331C19" w:rsidP="00331C19">
      <w:pPr>
        <w:spacing w:after="0"/>
        <w:rPr>
          <w:rFonts w:eastAsia="Arial"/>
          <w:b/>
          <w:bCs/>
          <w:lang w:eastAsia="zh-CN"/>
        </w:rPr>
      </w:pPr>
      <w:r w:rsidRPr="00895E7C">
        <w:rPr>
          <w:rFonts w:eastAsia="Arial"/>
          <w:b/>
          <w:bCs/>
          <w:lang w:eastAsia="zh-CN"/>
        </w:rPr>
        <w:t>Observations</w:t>
      </w:r>
      <w:r>
        <w:rPr>
          <w:rFonts w:eastAsia="Arial"/>
          <w:b/>
          <w:bCs/>
          <w:lang w:eastAsia="zh-CN"/>
        </w:rPr>
        <w:t xml:space="preserve"> for </w:t>
      </w:r>
      <w:r w:rsidR="00DC5DAA">
        <w:rPr>
          <w:rFonts w:eastAsia="Arial"/>
          <w:b/>
          <w:bCs/>
          <w:lang w:eastAsia="zh-CN"/>
        </w:rPr>
        <w:t>CP</w:t>
      </w:r>
      <w:r>
        <w:rPr>
          <w:rFonts w:eastAsia="Arial"/>
          <w:b/>
          <w:bCs/>
          <w:lang w:eastAsia="zh-CN"/>
        </w:rPr>
        <w:t>-OFDM</w:t>
      </w:r>
      <w:r w:rsidRPr="00895E7C">
        <w:rPr>
          <w:rFonts w:eastAsia="Arial"/>
          <w:b/>
          <w:bCs/>
          <w:lang w:eastAsia="zh-CN"/>
        </w:rPr>
        <w:t>:</w:t>
      </w:r>
    </w:p>
    <w:p w14:paraId="2557E49C" w14:textId="38106F3B" w:rsidR="00331C19" w:rsidRPr="00331C19" w:rsidRDefault="00331C19" w:rsidP="00331C19">
      <w:pPr>
        <w:pStyle w:val="ListParagraph"/>
        <w:numPr>
          <w:ilvl w:val="0"/>
          <w:numId w:val="61"/>
        </w:numPr>
        <w:spacing w:after="0"/>
        <w:ind w:firstLineChars="0"/>
        <w:rPr>
          <w:rFonts w:eastAsia="Arial"/>
          <w:b/>
          <w:bCs/>
          <w:lang w:eastAsia="zh-CN"/>
        </w:rPr>
      </w:pPr>
      <w:r>
        <w:rPr>
          <w:rFonts w:eastAsia="Arial"/>
          <w:b/>
          <w:bCs/>
          <w:lang w:eastAsia="zh-CN"/>
        </w:rPr>
        <w:t>At 30dBm, except for 100MHz CBW with 34dB ACLR, the limiting requirement is SEM not ACLR irrespective of the antenna isolation value</w:t>
      </w:r>
      <w:r w:rsidR="0081244F">
        <w:rPr>
          <w:rFonts w:eastAsia="Arial"/>
          <w:b/>
          <w:bCs/>
          <w:lang w:eastAsia="zh-CN"/>
        </w:rPr>
        <w:t xml:space="preserve">. </w:t>
      </w:r>
      <w:r w:rsidRPr="00331C19">
        <w:rPr>
          <w:rFonts w:eastAsia="Arial"/>
          <w:b/>
          <w:bCs/>
          <w:lang w:eastAsia="zh-CN"/>
        </w:rPr>
        <w:t>Thus, 31dB or 34dB ACLR is not relevant</w:t>
      </w:r>
    </w:p>
    <w:p w14:paraId="37E9F676" w14:textId="33F53974" w:rsidR="00331C19" w:rsidRDefault="00DC5DAA" w:rsidP="00331C19">
      <w:pPr>
        <w:pStyle w:val="ListParagraph"/>
        <w:numPr>
          <w:ilvl w:val="0"/>
          <w:numId w:val="61"/>
        </w:numPr>
        <w:spacing w:after="0"/>
        <w:ind w:firstLineChars="0"/>
        <w:rPr>
          <w:rFonts w:eastAsia="Arial"/>
          <w:b/>
          <w:bCs/>
          <w:lang w:eastAsia="zh-CN"/>
        </w:rPr>
      </w:pPr>
      <w:r>
        <w:rPr>
          <w:rFonts w:eastAsia="Arial"/>
          <w:b/>
          <w:bCs/>
          <w:lang w:eastAsia="zh-CN"/>
        </w:rPr>
        <w:t>At 29.5dBm, irrespective of the antenna isolation value, SEM and 34dB ACLR are passed</w:t>
      </w:r>
    </w:p>
    <w:p w14:paraId="4E862AC1" w14:textId="0BD5A59A" w:rsidR="00DC5DAA" w:rsidRPr="00DC5DAA" w:rsidRDefault="0081244F" w:rsidP="00DC5DAA">
      <w:pPr>
        <w:pStyle w:val="ListParagraph"/>
        <w:numPr>
          <w:ilvl w:val="0"/>
          <w:numId w:val="61"/>
        </w:numPr>
        <w:spacing w:after="0"/>
        <w:ind w:firstLineChars="0"/>
        <w:rPr>
          <w:rFonts w:eastAsia="Arial"/>
          <w:b/>
          <w:bCs/>
          <w:lang w:eastAsia="zh-CN"/>
        </w:rPr>
      </w:pPr>
      <w:r>
        <w:rPr>
          <w:rFonts w:eastAsia="Arial"/>
          <w:b/>
          <w:bCs/>
          <w:lang w:eastAsia="zh-CN"/>
        </w:rPr>
        <w:t>In case 37dB ACLR would be required</w:t>
      </w:r>
      <w:r w:rsidR="00DC5DAA">
        <w:rPr>
          <w:rFonts w:eastAsia="Arial"/>
          <w:b/>
          <w:bCs/>
          <w:lang w:eastAsia="zh-CN"/>
        </w:rPr>
        <w:t>, it would still not pass at 29dBm and an additional 0.5dB MPR might be needed</w:t>
      </w:r>
      <w:r>
        <w:rPr>
          <w:rFonts w:eastAsia="Arial"/>
          <w:b/>
          <w:bCs/>
          <w:lang w:eastAsia="zh-CN"/>
        </w:rPr>
        <w:t>, reaching 28.5dBm.</w:t>
      </w:r>
    </w:p>
    <w:p w14:paraId="78F83B61" w14:textId="59155748" w:rsidR="00194C16" w:rsidRDefault="00194C16" w:rsidP="00194C16">
      <w:pPr>
        <w:pStyle w:val="Heading2"/>
        <w:rPr>
          <w:rFonts w:eastAsia="Arial"/>
          <w:lang w:eastAsia="zh-CN"/>
        </w:rPr>
      </w:pPr>
      <w:r>
        <w:rPr>
          <w:rFonts w:eastAsia="Arial"/>
          <w:lang w:eastAsia="zh-CN"/>
        </w:rPr>
        <w:t>2.</w:t>
      </w:r>
      <w:r w:rsidR="000029F0">
        <w:rPr>
          <w:rFonts w:eastAsia="Arial"/>
          <w:lang w:eastAsia="zh-CN"/>
        </w:rPr>
        <w:t>3</w:t>
      </w:r>
      <w:r>
        <w:rPr>
          <w:rFonts w:eastAsia="Arial"/>
          <w:lang w:eastAsia="zh-CN"/>
        </w:rPr>
        <w:t xml:space="preserve"> 4Tx based on 26dBm PAs</w:t>
      </w:r>
    </w:p>
    <w:p w14:paraId="2A88240D" w14:textId="0A677732" w:rsidR="00194C16" w:rsidRDefault="00DC5DAA" w:rsidP="00DC5DAA">
      <w:pPr>
        <w:spacing w:after="0"/>
        <w:rPr>
          <w:rFonts w:eastAsia="Arial"/>
          <w:lang w:eastAsia="zh-CN"/>
        </w:rPr>
      </w:pPr>
      <w:r>
        <w:rPr>
          <w:rFonts w:eastAsia="Arial"/>
          <w:lang w:eastAsia="zh-CN"/>
        </w:rPr>
        <w:t>Based on the observations made on the measurements</w:t>
      </w:r>
      <w:r w:rsidR="0081244F">
        <w:rPr>
          <w:rFonts w:eastAsia="Arial"/>
          <w:lang w:eastAsia="zh-CN"/>
        </w:rPr>
        <w:t xml:space="preserve"> results</w:t>
      </w:r>
      <w:r>
        <w:rPr>
          <w:rFonts w:eastAsia="Arial"/>
          <w:lang w:eastAsia="zh-CN"/>
        </w:rPr>
        <w:t xml:space="preserve"> in the previous chapter, we can come to the following conclusions:</w:t>
      </w:r>
    </w:p>
    <w:p w14:paraId="4C9813E3" w14:textId="77777777" w:rsidR="00C25DD2" w:rsidRDefault="00DC5DAA" w:rsidP="00DC5DAA">
      <w:pPr>
        <w:pStyle w:val="ListParagraph"/>
        <w:numPr>
          <w:ilvl w:val="0"/>
          <w:numId w:val="63"/>
        </w:numPr>
        <w:spacing w:after="0"/>
        <w:ind w:firstLineChars="0"/>
        <w:rPr>
          <w:rFonts w:eastAsia="Arial"/>
          <w:lang w:eastAsia="zh-CN"/>
        </w:rPr>
      </w:pPr>
      <w:r>
        <w:rPr>
          <w:rFonts w:eastAsia="Arial"/>
          <w:lang w:eastAsia="zh-CN"/>
        </w:rPr>
        <w:t>Overall, the reachable output power limitation is related to SEM with ACLR target up to 34dB</w:t>
      </w:r>
      <w:r w:rsidR="00C25DD2">
        <w:rPr>
          <w:rFonts w:eastAsia="Arial"/>
          <w:lang w:eastAsia="zh-CN"/>
        </w:rPr>
        <w:t>.</w:t>
      </w:r>
    </w:p>
    <w:p w14:paraId="083F8928" w14:textId="602355AD" w:rsidR="00DC5DAA" w:rsidRDefault="00DC5DAA" w:rsidP="00C25DD2">
      <w:pPr>
        <w:pStyle w:val="ListParagraph"/>
        <w:numPr>
          <w:ilvl w:val="1"/>
          <w:numId w:val="63"/>
        </w:numPr>
        <w:spacing w:after="0"/>
        <w:ind w:firstLineChars="0"/>
        <w:rPr>
          <w:rFonts w:eastAsia="Arial"/>
          <w:lang w:eastAsia="zh-CN"/>
        </w:rPr>
      </w:pPr>
      <w:r>
        <w:rPr>
          <w:rFonts w:eastAsia="Arial"/>
          <w:lang w:eastAsia="zh-CN"/>
        </w:rPr>
        <w:t xml:space="preserve"> 32dBm is not reached for inner</w:t>
      </w:r>
      <w:r w:rsidR="00C25DD2">
        <w:rPr>
          <w:rFonts w:eastAsia="Arial"/>
          <w:lang w:eastAsia="zh-CN"/>
        </w:rPr>
        <w:t xml:space="preserve"> while at 31dBm, 34dB ACLR and SEM are met for antenna isolation </w:t>
      </w:r>
      <w:r w:rsidR="00C25DD2" w:rsidRPr="00C25DD2">
        <w:rPr>
          <w:rFonts w:eastAsia="Arial"/>
          <w:lang w:eastAsia="zh-CN"/>
        </w:rPr>
        <w:t>≥</w:t>
      </w:r>
      <w:r w:rsidR="00C25DD2">
        <w:rPr>
          <w:rFonts w:eastAsia="Arial"/>
          <w:lang w:eastAsia="zh-CN"/>
        </w:rPr>
        <w:t>15dB</w:t>
      </w:r>
    </w:p>
    <w:p w14:paraId="15C764FC" w14:textId="1F8A5042" w:rsidR="00DC5DAA" w:rsidRDefault="00DC5DAA" w:rsidP="00DC5DAA">
      <w:pPr>
        <w:pStyle w:val="ListParagraph"/>
        <w:numPr>
          <w:ilvl w:val="0"/>
          <w:numId w:val="63"/>
        </w:numPr>
        <w:spacing w:after="0"/>
        <w:ind w:firstLineChars="0"/>
        <w:rPr>
          <w:rFonts w:eastAsia="Arial"/>
          <w:lang w:eastAsia="zh-CN"/>
        </w:rPr>
      </w:pPr>
      <w:r>
        <w:rPr>
          <w:rFonts w:eastAsia="Arial"/>
          <w:lang w:eastAsia="zh-CN"/>
        </w:rPr>
        <w:t>To avoid having two sets of req</w:t>
      </w:r>
      <w:r w:rsidR="00D3004B">
        <w:rPr>
          <w:rFonts w:eastAsia="Arial"/>
          <w:lang w:eastAsia="zh-CN"/>
        </w:rPr>
        <w:t>uirements</w:t>
      </w:r>
      <w:r w:rsidR="0081244F">
        <w:rPr>
          <w:rFonts w:eastAsia="Arial"/>
          <w:lang w:eastAsia="zh-CN"/>
        </w:rPr>
        <w:t xml:space="preserve">, using </w:t>
      </w:r>
      <w:r w:rsidR="00D3004B">
        <w:rPr>
          <w:rFonts w:eastAsia="Arial"/>
          <w:lang w:eastAsia="zh-CN"/>
        </w:rPr>
        <w:t>15dB antenna isolation</w:t>
      </w:r>
      <w:r w:rsidR="0081244F">
        <w:rPr>
          <w:rFonts w:eastAsia="Arial"/>
          <w:lang w:eastAsia="zh-CN"/>
        </w:rPr>
        <w:t xml:space="preserve"> would be a good compromise </w:t>
      </w:r>
    </w:p>
    <w:p w14:paraId="17D94297" w14:textId="3BD2C2DC" w:rsidR="00D3004B" w:rsidRDefault="00D3004B" w:rsidP="00DC5DAA">
      <w:pPr>
        <w:pStyle w:val="ListParagraph"/>
        <w:numPr>
          <w:ilvl w:val="0"/>
          <w:numId w:val="63"/>
        </w:numPr>
        <w:spacing w:after="0"/>
        <w:ind w:firstLineChars="0"/>
        <w:rPr>
          <w:rFonts w:eastAsia="Arial"/>
          <w:lang w:eastAsia="zh-CN"/>
        </w:rPr>
      </w:pPr>
      <w:r>
        <w:rPr>
          <w:rFonts w:eastAsia="Arial"/>
          <w:lang w:eastAsia="zh-CN"/>
        </w:rPr>
        <w:t xml:space="preserve">With the </w:t>
      </w:r>
      <w:r w:rsidR="0081244F">
        <w:rPr>
          <w:rFonts w:eastAsia="Arial"/>
          <w:lang w:eastAsia="zh-CN"/>
        </w:rPr>
        <w:t>a</w:t>
      </w:r>
      <w:r>
        <w:rPr>
          <w:rFonts w:eastAsia="Arial"/>
          <w:lang w:eastAsia="zh-CN"/>
        </w:rPr>
        <w:t>bove</w:t>
      </w:r>
      <w:r w:rsidR="0081244F">
        <w:rPr>
          <w:rFonts w:eastAsia="Arial"/>
          <w:lang w:eastAsia="zh-CN"/>
        </w:rPr>
        <w:t>,</w:t>
      </w:r>
      <w:r>
        <w:rPr>
          <w:rFonts w:eastAsia="Arial"/>
          <w:lang w:eastAsia="zh-CN"/>
        </w:rPr>
        <w:t xml:space="preserve"> there is an option to merge the TN and NTN PC1 4Tx requirement.</w:t>
      </w:r>
    </w:p>
    <w:p w14:paraId="60A12083" w14:textId="371EC0AB" w:rsidR="00D3004B" w:rsidRDefault="00D3004B" w:rsidP="00D3004B">
      <w:pPr>
        <w:pStyle w:val="ListParagraph"/>
        <w:numPr>
          <w:ilvl w:val="0"/>
          <w:numId w:val="63"/>
        </w:numPr>
        <w:spacing w:after="0"/>
        <w:ind w:firstLineChars="0"/>
        <w:rPr>
          <w:rFonts w:eastAsia="Arial"/>
          <w:lang w:eastAsia="zh-CN"/>
        </w:rPr>
      </w:pPr>
      <w:r>
        <w:rPr>
          <w:rFonts w:eastAsia="Arial"/>
          <w:lang w:eastAsia="zh-CN"/>
        </w:rPr>
        <w:t xml:space="preserve">With 37dB ACLR, there would not be any 0dB MPR waveform as the power would </w:t>
      </w:r>
      <w:r w:rsidR="00D16014">
        <w:rPr>
          <w:rFonts w:eastAsia="Arial"/>
          <w:lang w:eastAsia="zh-CN"/>
        </w:rPr>
        <w:t>likely</w:t>
      </w:r>
      <w:r>
        <w:rPr>
          <w:rFonts w:eastAsia="Arial"/>
          <w:lang w:eastAsia="zh-CN"/>
        </w:rPr>
        <w:t xml:space="preserve"> have to drop down to 30dBm for largest inner allocation.</w:t>
      </w:r>
    </w:p>
    <w:p w14:paraId="2CEFFDA9" w14:textId="77777777" w:rsidR="00DC5DAA" w:rsidRPr="00D3004B" w:rsidRDefault="00DC5DAA" w:rsidP="00D3004B">
      <w:pPr>
        <w:spacing w:after="0"/>
        <w:rPr>
          <w:rFonts w:eastAsia="Arial"/>
          <w:lang w:eastAsia="zh-CN"/>
        </w:rPr>
      </w:pPr>
    </w:p>
    <w:p w14:paraId="43DBC583" w14:textId="77777777" w:rsidR="00194C16" w:rsidRPr="009B3880" w:rsidRDefault="00194C16" w:rsidP="00194C16">
      <w:pPr>
        <w:spacing w:after="0"/>
        <w:rPr>
          <w:rFonts w:eastAsia="Arial"/>
          <w:b/>
          <w:bCs/>
          <w:lang w:eastAsia="zh-CN"/>
        </w:rPr>
      </w:pPr>
      <w:r w:rsidRPr="009B3880">
        <w:rPr>
          <w:rFonts w:eastAsia="Arial"/>
          <w:b/>
          <w:bCs/>
          <w:lang w:eastAsia="zh-CN"/>
        </w:rPr>
        <w:t xml:space="preserve">Proposal on 4x26dBm PA power class: </w:t>
      </w:r>
    </w:p>
    <w:p w14:paraId="2ED63DCD" w14:textId="6A315696" w:rsidR="00C25DD2" w:rsidRDefault="00194C16" w:rsidP="00194C16">
      <w:pPr>
        <w:pStyle w:val="ListParagraph"/>
        <w:numPr>
          <w:ilvl w:val="0"/>
          <w:numId w:val="56"/>
        </w:numPr>
        <w:spacing w:after="0"/>
        <w:ind w:firstLineChars="0"/>
        <w:rPr>
          <w:rFonts w:eastAsia="Arial"/>
          <w:b/>
          <w:bCs/>
          <w:lang w:eastAsia="zh-CN"/>
        </w:rPr>
      </w:pPr>
      <w:r w:rsidRPr="009B3880">
        <w:rPr>
          <w:rFonts w:eastAsia="Arial"/>
          <w:b/>
          <w:bCs/>
          <w:lang w:eastAsia="zh-CN"/>
        </w:rPr>
        <w:t>Assuming ≥</w:t>
      </w:r>
      <w:r w:rsidR="00DC5DAA">
        <w:rPr>
          <w:rFonts w:eastAsia="Arial"/>
          <w:b/>
          <w:bCs/>
          <w:lang w:eastAsia="zh-CN"/>
        </w:rPr>
        <w:t>15</w:t>
      </w:r>
      <w:r w:rsidRPr="009B3880">
        <w:rPr>
          <w:rFonts w:eastAsia="Arial"/>
          <w:b/>
          <w:bCs/>
          <w:lang w:eastAsia="zh-CN"/>
        </w:rPr>
        <w:t xml:space="preserve">dB antenna isolation and </w:t>
      </w:r>
      <w:r w:rsidR="00DC5DAA">
        <w:rPr>
          <w:rFonts w:eastAsia="Arial"/>
          <w:b/>
          <w:bCs/>
          <w:lang w:eastAsia="zh-CN"/>
        </w:rPr>
        <w:t xml:space="preserve">up to </w:t>
      </w:r>
      <w:r w:rsidR="00D16014">
        <w:rPr>
          <w:rFonts w:eastAsia="Arial"/>
          <w:b/>
          <w:bCs/>
          <w:lang w:eastAsia="zh-CN"/>
        </w:rPr>
        <w:t xml:space="preserve">a </w:t>
      </w:r>
      <w:r w:rsidRPr="009B3880">
        <w:rPr>
          <w:rFonts w:eastAsia="Arial"/>
          <w:b/>
          <w:bCs/>
          <w:lang w:eastAsia="zh-CN"/>
        </w:rPr>
        <w:t xml:space="preserve">34dB ACLR target, </w:t>
      </w:r>
      <w:r w:rsidR="00DC5DAA">
        <w:rPr>
          <w:rFonts w:eastAsia="Arial"/>
          <w:b/>
          <w:bCs/>
          <w:lang w:eastAsia="zh-CN"/>
        </w:rPr>
        <w:t xml:space="preserve">the </w:t>
      </w:r>
      <w:r w:rsidRPr="009B3880">
        <w:rPr>
          <w:rFonts w:eastAsia="Arial"/>
          <w:b/>
          <w:bCs/>
          <w:lang w:eastAsia="zh-CN"/>
        </w:rPr>
        <w:t xml:space="preserve">31dBm PC1 </w:t>
      </w:r>
      <w:r w:rsidR="00DC5DAA">
        <w:rPr>
          <w:rFonts w:eastAsia="Arial"/>
          <w:b/>
          <w:bCs/>
          <w:lang w:eastAsia="zh-CN"/>
        </w:rPr>
        <w:t xml:space="preserve">power class </w:t>
      </w:r>
      <w:r w:rsidRPr="009B3880">
        <w:rPr>
          <w:rFonts w:eastAsia="Arial"/>
          <w:b/>
          <w:bCs/>
          <w:lang w:eastAsia="zh-CN"/>
        </w:rPr>
        <w:t>can be reused</w:t>
      </w:r>
      <w:r w:rsidR="00DC5DAA">
        <w:rPr>
          <w:rFonts w:eastAsia="Arial"/>
          <w:b/>
          <w:bCs/>
          <w:lang w:eastAsia="zh-CN"/>
        </w:rPr>
        <w:t xml:space="preserve"> </w:t>
      </w:r>
      <w:r w:rsidR="00C25DD2">
        <w:rPr>
          <w:rFonts w:eastAsia="Arial"/>
          <w:b/>
          <w:bCs/>
          <w:lang w:eastAsia="zh-CN"/>
        </w:rPr>
        <w:t>with</w:t>
      </w:r>
      <w:r w:rsidR="00DC5DAA">
        <w:rPr>
          <w:rFonts w:eastAsia="Arial"/>
          <w:b/>
          <w:bCs/>
          <w:lang w:eastAsia="zh-CN"/>
        </w:rPr>
        <w:t xml:space="preserve"> a single MPR table</w:t>
      </w:r>
      <w:r w:rsidR="00C25DD2">
        <w:rPr>
          <w:rFonts w:eastAsia="Arial"/>
          <w:b/>
          <w:bCs/>
          <w:lang w:eastAsia="zh-CN"/>
        </w:rPr>
        <w:t>.</w:t>
      </w:r>
    </w:p>
    <w:p w14:paraId="59186343" w14:textId="03AC1E14" w:rsidR="00C25DD2" w:rsidRDefault="00C25DD2" w:rsidP="00C25DD2">
      <w:pPr>
        <w:pStyle w:val="ListParagraph"/>
        <w:numPr>
          <w:ilvl w:val="1"/>
          <w:numId w:val="56"/>
        </w:numPr>
        <w:spacing w:after="0"/>
        <w:ind w:firstLineChars="0"/>
        <w:rPr>
          <w:rFonts w:eastAsia="Arial"/>
          <w:b/>
          <w:bCs/>
          <w:lang w:eastAsia="zh-CN"/>
        </w:rPr>
      </w:pPr>
      <w:r>
        <w:rPr>
          <w:rFonts w:eastAsia="Arial"/>
          <w:b/>
          <w:bCs/>
          <w:lang w:eastAsia="zh-CN"/>
        </w:rPr>
        <w:t>PC1 4Tx can be merged for TN and NTN</w:t>
      </w:r>
    </w:p>
    <w:p w14:paraId="64CA54ED" w14:textId="34CA83BE" w:rsidR="002D3500" w:rsidRDefault="00C25DD2" w:rsidP="00C25DD2">
      <w:pPr>
        <w:pStyle w:val="ListParagraph"/>
        <w:numPr>
          <w:ilvl w:val="1"/>
          <w:numId w:val="56"/>
        </w:numPr>
        <w:spacing w:after="0"/>
        <w:ind w:firstLineChars="0"/>
        <w:rPr>
          <w:rFonts w:eastAsia="Arial"/>
          <w:b/>
          <w:bCs/>
          <w:lang w:eastAsia="zh-CN"/>
        </w:rPr>
      </w:pPr>
      <w:r>
        <w:rPr>
          <w:rFonts w:eastAsia="Arial"/>
          <w:b/>
          <w:bCs/>
          <w:lang w:eastAsia="zh-CN"/>
        </w:rPr>
        <w:lastRenderedPageBreak/>
        <w:t>To account for smaller inner that may reach 32dBm</w:t>
      </w:r>
      <w:r w:rsidR="002D3500">
        <w:rPr>
          <w:rFonts w:eastAsia="Arial"/>
          <w:b/>
          <w:bCs/>
          <w:lang w:eastAsia="zh-CN"/>
        </w:rPr>
        <w:t xml:space="preserve"> but avoid </w:t>
      </w:r>
      <w:r w:rsidR="005C1497">
        <w:rPr>
          <w:rFonts w:eastAsia="Arial"/>
          <w:b/>
          <w:bCs/>
          <w:lang w:eastAsia="zh-CN"/>
        </w:rPr>
        <w:t>specifying</w:t>
      </w:r>
      <w:r w:rsidR="002D3500">
        <w:rPr>
          <w:rFonts w:eastAsia="Arial"/>
          <w:b/>
          <w:bCs/>
          <w:lang w:eastAsia="zh-CN"/>
        </w:rPr>
        <w:t xml:space="preserve"> a new power class only for a limited number of allocations:</w:t>
      </w:r>
    </w:p>
    <w:p w14:paraId="073A10A0" w14:textId="77777777" w:rsidR="002D3500" w:rsidRDefault="002D3500" w:rsidP="002D3500">
      <w:pPr>
        <w:pStyle w:val="ListParagraph"/>
        <w:numPr>
          <w:ilvl w:val="2"/>
          <w:numId w:val="56"/>
        </w:numPr>
        <w:spacing w:after="0"/>
        <w:ind w:firstLineChars="0"/>
        <w:rPr>
          <w:rFonts w:eastAsia="Arial"/>
          <w:b/>
          <w:bCs/>
          <w:lang w:eastAsia="zh-CN"/>
        </w:rPr>
      </w:pPr>
      <w:r>
        <w:rPr>
          <w:rFonts w:eastAsia="Arial"/>
          <w:b/>
          <w:bCs/>
          <w:lang w:eastAsia="zh-CN"/>
        </w:rPr>
        <w:t>E</w:t>
      </w:r>
      <w:r w:rsidR="00C25DD2">
        <w:rPr>
          <w:rFonts w:eastAsia="Arial"/>
          <w:b/>
          <w:bCs/>
          <w:lang w:eastAsia="zh-CN"/>
        </w:rPr>
        <w:t xml:space="preserve">ither a 1dB boosting or 1dB extra margin at the top of the power class range can be added. </w:t>
      </w:r>
    </w:p>
    <w:p w14:paraId="068BEBB7" w14:textId="61975F90" w:rsidR="00DC5DAA" w:rsidRDefault="00C25DD2" w:rsidP="002D3500">
      <w:pPr>
        <w:pStyle w:val="ListParagraph"/>
        <w:numPr>
          <w:ilvl w:val="2"/>
          <w:numId w:val="56"/>
        </w:numPr>
        <w:spacing w:after="0"/>
        <w:ind w:firstLineChars="0"/>
        <w:rPr>
          <w:rFonts w:eastAsia="Arial"/>
          <w:b/>
          <w:bCs/>
          <w:lang w:eastAsia="zh-CN"/>
        </w:rPr>
      </w:pPr>
      <w:r>
        <w:rPr>
          <w:rFonts w:eastAsia="Arial"/>
          <w:b/>
          <w:bCs/>
          <w:lang w:eastAsia="zh-CN"/>
        </w:rPr>
        <w:t>To avoid significant work in defining the allocations that can be boosted, the latter is preferred</w:t>
      </w:r>
    </w:p>
    <w:p w14:paraId="217E54CB" w14:textId="298AA672" w:rsidR="00C25DD2" w:rsidRDefault="00C25DD2" w:rsidP="00C25DD2">
      <w:pPr>
        <w:pStyle w:val="ListParagraph"/>
        <w:numPr>
          <w:ilvl w:val="1"/>
          <w:numId w:val="56"/>
        </w:numPr>
        <w:spacing w:after="0"/>
        <w:ind w:firstLineChars="0"/>
        <w:rPr>
          <w:rFonts w:eastAsia="Arial"/>
          <w:b/>
          <w:bCs/>
          <w:lang w:eastAsia="zh-CN"/>
        </w:rPr>
      </w:pPr>
      <w:r>
        <w:rPr>
          <w:rFonts w:eastAsia="Arial"/>
          <w:b/>
          <w:bCs/>
          <w:lang w:eastAsia="zh-CN"/>
        </w:rPr>
        <w:t>Inner waveforms are 0dB MPR for DFT-s-OFDM and 1.5dB MPR for CP-OFDM</w:t>
      </w:r>
    </w:p>
    <w:p w14:paraId="39E38368" w14:textId="5E2AA3CF" w:rsidR="00D3004B" w:rsidRDefault="00D3004B" w:rsidP="00C25DD2">
      <w:pPr>
        <w:pStyle w:val="ListParagraph"/>
        <w:numPr>
          <w:ilvl w:val="1"/>
          <w:numId w:val="56"/>
        </w:numPr>
        <w:spacing w:after="0"/>
        <w:ind w:firstLineChars="0"/>
        <w:rPr>
          <w:rFonts w:eastAsia="Arial"/>
          <w:b/>
          <w:bCs/>
          <w:lang w:eastAsia="zh-CN"/>
        </w:rPr>
      </w:pPr>
      <w:r>
        <w:rPr>
          <w:rFonts w:eastAsia="Arial"/>
          <w:b/>
          <w:bCs/>
          <w:lang w:eastAsia="zh-CN"/>
        </w:rPr>
        <w:t xml:space="preserve">Based on our measurements for full allocation waveforms, with </w:t>
      </w:r>
      <w:r w:rsidR="00D16014">
        <w:rPr>
          <w:rFonts w:eastAsia="Arial"/>
          <w:b/>
          <w:bCs/>
          <w:lang w:eastAsia="zh-CN"/>
        </w:rPr>
        <w:t xml:space="preserve">the </w:t>
      </w:r>
      <w:r>
        <w:rPr>
          <w:rFonts w:eastAsia="Arial"/>
          <w:b/>
          <w:bCs/>
          <w:lang w:eastAsia="zh-CN"/>
        </w:rPr>
        <w:t xml:space="preserve">above assumptions, outer waveforms </w:t>
      </w:r>
      <w:r w:rsidR="00D16014">
        <w:rPr>
          <w:rFonts w:eastAsia="Arial"/>
          <w:b/>
          <w:bCs/>
          <w:lang w:eastAsia="zh-CN"/>
        </w:rPr>
        <w:t>need</w:t>
      </w:r>
      <w:r>
        <w:rPr>
          <w:rFonts w:eastAsia="Arial"/>
          <w:b/>
          <w:bCs/>
          <w:lang w:eastAsia="zh-CN"/>
        </w:rPr>
        <w:t xml:space="preserve"> 2.5dB MPR for DFT-s-OFDM and 4.5dB MPR for CP-OFDM</w:t>
      </w:r>
    </w:p>
    <w:p w14:paraId="4DDB178B" w14:textId="71AF91B4" w:rsidR="005C1497" w:rsidRDefault="005C1497" w:rsidP="00C25DD2">
      <w:pPr>
        <w:pStyle w:val="ListParagraph"/>
        <w:numPr>
          <w:ilvl w:val="1"/>
          <w:numId w:val="56"/>
        </w:numPr>
        <w:spacing w:after="0"/>
        <w:ind w:firstLineChars="0"/>
        <w:rPr>
          <w:rFonts w:eastAsia="Arial"/>
          <w:b/>
          <w:bCs/>
          <w:lang w:eastAsia="zh-CN"/>
        </w:rPr>
      </w:pPr>
      <w:r>
        <w:rPr>
          <w:rFonts w:eastAsia="Arial"/>
          <w:b/>
          <w:bCs/>
          <w:lang w:eastAsia="zh-CN"/>
        </w:rPr>
        <w:t>Edge allocations are dominated by the digital filtering/windowing, thus, the edge allocation definition and value from 1Tx PC1 can be reused.</w:t>
      </w:r>
    </w:p>
    <w:p w14:paraId="613514AB" w14:textId="24DB215B" w:rsidR="00194C16" w:rsidRPr="009B3880" w:rsidRDefault="00D3004B" w:rsidP="00194C16">
      <w:pPr>
        <w:pStyle w:val="ListParagraph"/>
        <w:numPr>
          <w:ilvl w:val="0"/>
          <w:numId w:val="56"/>
        </w:numPr>
        <w:spacing w:after="0"/>
        <w:ind w:firstLineChars="0"/>
        <w:rPr>
          <w:rFonts w:eastAsia="Arial"/>
          <w:b/>
          <w:bCs/>
          <w:lang w:eastAsia="zh-CN"/>
        </w:rPr>
      </w:pPr>
      <w:r>
        <w:rPr>
          <w:rFonts w:eastAsia="Arial"/>
          <w:b/>
          <w:bCs/>
          <w:lang w:eastAsia="zh-CN"/>
        </w:rPr>
        <w:t>If 37dB ACLR is required, all MPR should be increased by 1dB</w:t>
      </w:r>
      <w:r w:rsidR="00D16014">
        <w:rPr>
          <w:rFonts w:eastAsia="Arial"/>
          <w:b/>
          <w:bCs/>
          <w:lang w:eastAsia="zh-CN"/>
        </w:rPr>
        <w:t>.</w:t>
      </w:r>
    </w:p>
    <w:p w14:paraId="42804118" w14:textId="121CC11F" w:rsidR="00194C16" w:rsidRDefault="00194C16" w:rsidP="00194C16">
      <w:pPr>
        <w:pStyle w:val="Heading2"/>
        <w:rPr>
          <w:rFonts w:eastAsia="Arial"/>
          <w:lang w:eastAsia="zh-CN"/>
        </w:rPr>
      </w:pPr>
      <w:r>
        <w:rPr>
          <w:rFonts w:eastAsia="Arial"/>
          <w:lang w:eastAsia="zh-CN"/>
        </w:rPr>
        <w:t>2.</w:t>
      </w:r>
      <w:r w:rsidR="000029F0">
        <w:rPr>
          <w:rFonts w:eastAsia="Arial"/>
          <w:lang w:eastAsia="zh-CN"/>
        </w:rPr>
        <w:t>4</w:t>
      </w:r>
      <w:r>
        <w:rPr>
          <w:rFonts w:eastAsia="Arial"/>
          <w:lang w:eastAsia="zh-CN"/>
        </w:rPr>
        <w:t xml:space="preserve"> 2Tx PC1.5 for FDD</w:t>
      </w:r>
    </w:p>
    <w:p w14:paraId="73D71303" w14:textId="64AFD686" w:rsidR="005C1497" w:rsidRPr="005C1497" w:rsidRDefault="005C1497" w:rsidP="005C1497">
      <w:pPr>
        <w:spacing w:after="0"/>
        <w:rPr>
          <w:rFonts w:eastAsia="Arial"/>
          <w:lang w:eastAsia="zh-CN"/>
        </w:rPr>
      </w:pPr>
      <w:r>
        <w:rPr>
          <w:rFonts w:eastAsia="Arial"/>
          <w:lang w:eastAsia="zh-CN"/>
        </w:rPr>
        <w:t>Since the assumption is to reuse 31dB ACLR for FDD 2Tx PC1.5, the only question is whether the 10dB isolation assumption is valid in low bands.</w:t>
      </w:r>
      <w:r w:rsidR="005E0106">
        <w:rPr>
          <w:rFonts w:eastAsia="Arial"/>
          <w:lang w:eastAsia="zh-CN"/>
        </w:rPr>
        <w:t xml:space="preserve"> In our analysis in chapter 2.2, we showed that a 5dB antenna isolation would require an additional 0.2</w:t>
      </w:r>
      <w:r w:rsidR="00D16014">
        <w:rPr>
          <w:rFonts w:eastAsia="Arial"/>
          <w:lang w:eastAsia="zh-CN"/>
        </w:rPr>
        <w:t xml:space="preserve"> to </w:t>
      </w:r>
      <w:r w:rsidR="005E0106">
        <w:rPr>
          <w:rFonts w:eastAsia="Arial"/>
          <w:lang w:eastAsia="zh-CN"/>
        </w:rPr>
        <w:t xml:space="preserve">0.3dB of back-off. However, a 5dB antenna isolation is not practical even for the Rx diversity gain and, at worst, one may consider 8dB antenna isolation which </w:t>
      </w:r>
      <w:r w:rsidR="00D16014">
        <w:rPr>
          <w:rFonts w:eastAsia="Arial"/>
          <w:lang w:eastAsia="zh-CN"/>
        </w:rPr>
        <w:t>likely</w:t>
      </w:r>
      <w:r w:rsidR="005E0106">
        <w:rPr>
          <w:rFonts w:eastAsia="Arial"/>
          <w:lang w:eastAsia="zh-CN"/>
        </w:rPr>
        <w:t xml:space="preserve"> </w:t>
      </w:r>
      <w:r w:rsidR="00D16014">
        <w:rPr>
          <w:rFonts w:eastAsia="Arial"/>
          <w:lang w:eastAsia="zh-CN"/>
        </w:rPr>
        <w:t>will not</w:t>
      </w:r>
      <w:r w:rsidR="005E0106">
        <w:rPr>
          <w:rFonts w:eastAsia="Arial"/>
          <w:lang w:eastAsia="zh-CN"/>
        </w:rPr>
        <w:t xml:space="preserve"> need any additional back-off. As such we suggest that</w:t>
      </w:r>
      <w:r w:rsidR="00D16014">
        <w:rPr>
          <w:rFonts w:eastAsia="Arial"/>
          <w:lang w:eastAsia="zh-CN"/>
        </w:rPr>
        <w:t xml:space="preserve"> current PC1.5 2Tx MPR developed for TDD bands is still valid for FDD bands.</w:t>
      </w:r>
      <w:r w:rsidR="005E0106">
        <w:rPr>
          <w:rFonts w:eastAsia="Arial"/>
          <w:lang w:eastAsia="zh-CN"/>
        </w:rPr>
        <w:t xml:space="preserve">  </w:t>
      </w:r>
    </w:p>
    <w:p w14:paraId="39F84F9D" w14:textId="77777777" w:rsidR="00194C16" w:rsidRPr="00D752E4" w:rsidRDefault="00194C16" w:rsidP="00194C16">
      <w:pPr>
        <w:spacing w:after="0"/>
        <w:rPr>
          <w:rFonts w:eastAsia="Arial"/>
          <w:lang w:eastAsia="zh-CN"/>
        </w:rPr>
      </w:pPr>
    </w:p>
    <w:p w14:paraId="0612FA41" w14:textId="1E0C521E" w:rsidR="00194C16" w:rsidRDefault="00194C16" w:rsidP="00194C16">
      <w:pPr>
        <w:spacing w:after="0"/>
        <w:rPr>
          <w:rFonts w:eastAsia="Arial"/>
          <w:b/>
          <w:bCs/>
          <w:lang w:eastAsia="zh-CN"/>
        </w:rPr>
      </w:pPr>
      <w:r w:rsidRPr="009B3880">
        <w:rPr>
          <w:rFonts w:eastAsia="Arial"/>
          <w:b/>
          <w:bCs/>
          <w:lang w:eastAsia="zh-CN"/>
        </w:rPr>
        <w:t xml:space="preserve">Proposal </w:t>
      </w:r>
      <w:r w:rsidR="00D16014">
        <w:rPr>
          <w:rFonts w:eastAsia="Arial"/>
          <w:b/>
          <w:bCs/>
          <w:lang w:eastAsia="zh-CN"/>
        </w:rPr>
        <w:t>for</w:t>
      </w:r>
      <w:r>
        <w:rPr>
          <w:rFonts w:eastAsia="Arial"/>
          <w:b/>
          <w:bCs/>
          <w:lang w:eastAsia="zh-CN"/>
        </w:rPr>
        <w:t xml:space="preserve"> 2Tx PC1.5 for FDD </w:t>
      </w:r>
      <w:r w:rsidR="00797EB4">
        <w:rPr>
          <w:rFonts w:eastAsia="Arial"/>
          <w:b/>
          <w:bCs/>
          <w:lang w:eastAsia="zh-CN"/>
        </w:rPr>
        <w:t>MPR</w:t>
      </w:r>
      <w:r w:rsidRPr="009B3880">
        <w:rPr>
          <w:rFonts w:eastAsia="Arial"/>
          <w:b/>
          <w:bCs/>
          <w:lang w:eastAsia="zh-CN"/>
        </w:rPr>
        <w:t xml:space="preserve">: </w:t>
      </w:r>
    </w:p>
    <w:p w14:paraId="21173647" w14:textId="1FC06515" w:rsidR="00194C16" w:rsidRDefault="00797EB4" w:rsidP="00194C16">
      <w:pPr>
        <w:pStyle w:val="ListParagraph"/>
        <w:numPr>
          <w:ilvl w:val="0"/>
          <w:numId w:val="56"/>
        </w:numPr>
        <w:spacing w:after="0"/>
        <w:ind w:firstLineChars="0"/>
        <w:rPr>
          <w:rFonts w:eastAsia="Arial"/>
          <w:b/>
          <w:bCs/>
          <w:lang w:eastAsia="zh-CN"/>
        </w:rPr>
      </w:pPr>
      <w:r>
        <w:rPr>
          <w:rFonts w:eastAsia="Arial"/>
          <w:b/>
          <w:bCs/>
          <w:lang w:eastAsia="zh-CN"/>
        </w:rPr>
        <w:t>The c</w:t>
      </w:r>
      <w:r w:rsidR="005C1497">
        <w:rPr>
          <w:rFonts w:eastAsia="Arial"/>
          <w:b/>
          <w:bCs/>
          <w:lang w:eastAsia="zh-CN"/>
        </w:rPr>
        <w:t>urrent 2Tx TDD PC1.5 MPR tables</w:t>
      </w:r>
      <w:r w:rsidR="00194C16">
        <w:rPr>
          <w:rFonts w:eastAsia="Arial"/>
          <w:b/>
          <w:bCs/>
          <w:lang w:eastAsia="zh-CN"/>
        </w:rPr>
        <w:t xml:space="preserve"> </w:t>
      </w:r>
      <w:r w:rsidR="005C1497">
        <w:rPr>
          <w:rFonts w:eastAsia="Arial"/>
          <w:b/>
          <w:bCs/>
          <w:lang w:eastAsia="zh-CN"/>
        </w:rPr>
        <w:t xml:space="preserve">are </w:t>
      </w:r>
      <w:r w:rsidR="00194C16">
        <w:rPr>
          <w:rFonts w:eastAsia="Arial"/>
          <w:b/>
          <w:bCs/>
          <w:lang w:eastAsia="zh-CN"/>
        </w:rPr>
        <w:t xml:space="preserve">reused for FDD bands </w:t>
      </w:r>
      <w:r w:rsidR="00D16014">
        <w:rPr>
          <w:rFonts w:eastAsia="Arial"/>
          <w:b/>
          <w:bCs/>
          <w:lang w:eastAsia="zh-CN"/>
        </w:rPr>
        <w:t>where the</w:t>
      </w:r>
      <w:r w:rsidR="00194C16">
        <w:rPr>
          <w:rFonts w:eastAsia="Arial"/>
          <w:b/>
          <w:bCs/>
          <w:lang w:eastAsia="zh-CN"/>
        </w:rPr>
        <w:t xml:space="preserve"> UL is &gt;1.</w:t>
      </w:r>
      <w:r w:rsidR="00D16014">
        <w:rPr>
          <w:rFonts w:eastAsia="Arial"/>
          <w:b/>
          <w:bCs/>
          <w:lang w:eastAsia="zh-CN"/>
        </w:rPr>
        <w:t>6</w:t>
      </w:r>
      <w:r w:rsidR="00194C16">
        <w:rPr>
          <w:rFonts w:eastAsia="Arial"/>
          <w:b/>
          <w:bCs/>
          <w:lang w:eastAsia="zh-CN"/>
        </w:rPr>
        <w:t>GHz</w:t>
      </w:r>
    </w:p>
    <w:p w14:paraId="128A1125" w14:textId="70F32C3E" w:rsidR="00194C16" w:rsidRDefault="00797EB4" w:rsidP="00194C16">
      <w:pPr>
        <w:pStyle w:val="ListParagraph"/>
        <w:numPr>
          <w:ilvl w:val="0"/>
          <w:numId w:val="56"/>
        </w:numPr>
        <w:spacing w:after="0"/>
        <w:ind w:firstLineChars="0"/>
        <w:rPr>
          <w:rFonts w:eastAsia="Arial"/>
          <w:b/>
          <w:bCs/>
          <w:lang w:eastAsia="zh-CN"/>
        </w:rPr>
      </w:pPr>
      <w:r>
        <w:rPr>
          <w:rFonts w:eastAsia="Arial"/>
          <w:b/>
          <w:bCs/>
          <w:lang w:eastAsia="zh-CN"/>
        </w:rPr>
        <w:t xml:space="preserve">Unless antenna isolation &lt;8dB or ACLR &gt;31dB </w:t>
      </w:r>
      <w:r w:rsidR="00D16014">
        <w:rPr>
          <w:rFonts w:eastAsia="Arial"/>
          <w:b/>
          <w:bCs/>
          <w:lang w:eastAsia="zh-CN"/>
        </w:rPr>
        <w:t>should be</w:t>
      </w:r>
      <w:r>
        <w:rPr>
          <w:rFonts w:eastAsia="Arial"/>
          <w:b/>
          <w:bCs/>
          <w:lang w:eastAsia="zh-CN"/>
        </w:rPr>
        <w:t xml:space="preserve"> assumed for FDD band &lt;1.</w:t>
      </w:r>
      <w:r w:rsidR="00D16014">
        <w:rPr>
          <w:rFonts w:eastAsia="Arial"/>
          <w:b/>
          <w:bCs/>
          <w:lang w:eastAsia="zh-CN"/>
        </w:rPr>
        <w:t>6</w:t>
      </w:r>
      <w:r>
        <w:rPr>
          <w:rFonts w:eastAsia="Arial"/>
          <w:b/>
          <w:bCs/>
          <w:lang w:eastAsia="zh-CN"/>
        </w:rPr>
        <w:t>GHz, the current 2Tx TDD PC1.5 MPR tables are reused for all FDD bands.</w:t>
      </w:r>
    </w:p>
    <w:p w14:paraId="297D444C" w14:textId="77777777" w:rsidR="00194C16" w:rsidRDefault="00194C16" w:rsidP="00194C16">
      <w:pPr>
        <w:spacing w:after="0"/>
        <w:rPr>
          <w:rFonts w:eastAsia="Arial"/>
          <w:b/>
          <w:bCs/>
          <w:lang w:eastAsia="zh-CN"/>
        </w:rPr>
      </w:pPr>
    </w:p>
    <w:p w14:paraId="45B1EB14" w14:textId="4FF15586" w:rsidR="00194C16" w:rsidRDefault="00194C16" w:rsidP="00194C16">
      <w:pPr>
        <w:spacing w:after="0"/>
        <w:rPr>
          <w:rFonts w:eastAsia="Arial"/>
          <w:lang w:eastAsia="zh-CN"/>
        </w:rPr>
      </w:pPr>
      <w:r>
        <w:rPr>
          <w:rFonts w:eastAsia="Arial"/>
          <w:lang w:eastAsia="zh-CN"/>
        </w:rPr>
        <w:t xml:space="preserve">Separately from the reuse of the PC1.5 TDD bands for MPR and ACLR, the </w:t>
      </w:r>
      <w:r w:rsidR="00D16014">
        <w:rPr>
          <w:rFonts w:eastAsia="Arial"/>
          <w:lang w:eastAsia="zh-CN"/>
        </w:rPr>
        <w:t>unique</w:t>
      </w:r>
      <w:r>
        <w:rPr>
          <w:rFonts w:eastAsia="Arial"/>
          <w:lang w:eastAsia="zh-CN"/>
        </w:rPr>
        <w:t xml:space="preserve"> aspect related to PC1.5 FDD is the need to evaluate the RSD as was done for PC2. However, we </w:t>
      </w:r>
      <w:r w:rsidR="00D16014">
        <w:rPr>
          <w:rFonts w:eastAsia="Arial"/>
          <w:lang w:eastAsia="zh-CN"/>
        </w:rPr>
        <w:t>suggest</w:t>
      </w:r>
      <w:r>
        <w:rPr>
          <w:rFonts w:eastAsia="Arial"/>
          <w:lang w:eastAsia="zh-CN"/>
        </w:rPr>
        <w:t xml:space="preserve"> that</w:t>
      </w:r>
      <w:r w:rsidR="00D16014">
        <w:rPr>
          <w:rFonts w:eastAsia="Arial"/>
          <w:lang w:eastAsia="zh-CN"/>
        </w:rPr>
        <w:t>,</w:t>
      </w:r>
      <w:r>
        <w:rPr>
          <w:rFonts w:eastAsia="Arial"/>
          <w:lang w:eastAsia="zh-CN"/>
        </w:rPr>
        <w:t xml:space="preserve"> similar to what was done for inter-band MSD for HPUE, there are means to simplify the RSD calculations by using a fixed set of parameters like interference increase from PC3 to PC1.5 and a fixed main path to diversity path imbalance</w:t>
      </w:r>
      <w:r w:rsidR="00D16014">
        <w:rPr>
          <w:rFonts w:eastAsia="Arial"/>
          <w:lang w:eastAsia="zh-CN"/>
        </w:rPr>
        <w:t xml:space="preserve"> for the PC3 reference</w:t>
      </w:r>
      <w:r>
        <w:rPr>
          <w:rFonts w:eastAsia="Arial"/>
          <w:lang w:eastAsia="zh-CN"/>
        </w:rPr>
        <w:t>. Also, only 2Tx RSD is needed.</w:t>
      </w:r>
    </w:p>
    <w:p w14:paraId="55944571" w14:textId="77777777" w:rsidR="00194C16" w:rsidRDefault="00194C16" w:rsidP="00194C16">
      <w:pPr>
        <w:spacing w:after="0"/>
        <w:rPr>
          <w:rFonts w:eastAsia="Arial"/>
          <w:lang w:eastAsia="zh-CN"/>
        </w:rPr>
      </w:pPr>
    </w:p>
    <w:p w14:paraId="3438DE76" w14:textId="7B6069EF" w:rsidR="00194C16" w:rsidRPr="00954FFF" w:rsidRDefault="00194C16" w:rsidP="00194C16">
      <w:pPr>
        <w:spacing w:after="0"/>
        <w:rPr>
          <w:rFonts w:eastAsia="Arial"/>
          <w:b/>
          <w:bCs/>
          <w:lang w:eastAsia="zh-CN"/>
        </w:rPr>
      </w:pPr>
      <w:r w:rsidRPr="00954FFF">
        <w:rPr>
          <w:rFonts w:eastAsia="Arial"/>
          <w:b/>
          <w:bCs/>
          <w:lang w:eastAsia="zh-CN"/>
        </w:rPr>
        <w:t xml:space="preserve">Proposal </w:t>
      </w:r>
      <w:r w:rsidR="00D16014">
        <w:rPr>
          <w:rFonts w:eastAsia="Arial"/>
          <w:b/>
          <w:bCs/>
          <w:lang w:eastAsia="zh-CN"/>
        </w:rPr>
        <w:t>for</w:t>
      </w:r>
      <w:r w:rsidRPr="00954FFF">
        <w:rPr>
          <w:rFonts w:eastAsia="Arial"/>
          <w:b/>
          <w:bCs/>
          <w:lang w:eastAsia="zh-CN"/>
        </w:rPr>
        <w:t xml:space="preserve"> 2Tx PC1.5 FDD RSD:</w:t>
      </w:r>
    </w:p>
    <w:p w14:paraId="3C6D82E9" w14:textId="77777777" w:rsidR="005E0106" w:rsidRDefault="00194C16" w:rsidP="00176F29">
      <w:pPr>
        <w:pStyle w:val="ListParagraph"/>
        <w:numPr>
          <w:ilvl w:val="0"/>
          <w:numId w:val="56"/>
        </w:numPr>
        <w:spacing w:after="0"/>
        <w:ind w:firstLineChars="0"/>
        <w:rPr>
          <w:rFonts w:eastAsia="Arial"/>
          <w:b/>
          <w:bCs/>
          <w:lang w:eastAsia="zh-CN"/>
        </w:rPr>
      </w:pPr>
      <w:r w:rsidRPr="005E0106">
        <w:rPr>
          <w:rFonts w:eastAsia="Arial"/>
          <w:b/>
          <w:bCs/>
          <w:lang w:eastAsia="zh-CN"/>
        </w:rPr>
        <w:t>Only 2Tx RSD is specified for PC1.5</w:t>
      </w:r>
    </w:p>
    <w:p w14:paraId="1B383039" w14:textId="5AB06708" w:rsidR="00194C16" w:rsidRPr="005E0106" w:rsidRDefault="00194C16" w:rsidP="00176F29">
      <w:pPr>
        <w:pStyle w:val="ListParagraph"/>
        <w:numPr>
          <w:ilvl w:val="0"/>
          <w:numId w:val="56"/>
        </w:numPr>
        <w:spacing w:after="0"/>
        <w:ind w:firstLineChars="0"/>
        <w:rPr>
          <w:rFonts w:eastAsia="Arial"/>
          <w:b/>
          <w:bCs/>
          <w:lang w:eastAsia="zh-CN"/>
        </w:rPr>
      </w:pPr>
      <w:r w:rsidRPr="005E0106">
        <w:rPr>
          <w:rFonts w:eastAsia="Arial"/>
          <w:b/>
          <w:bCs/>
          <w:lang w:eastAsia="zh-CN"/>
        </w:rPr>
        <w:t>RSD simplification is investigated in a similar way than for MSD simplification based on:</w:t>
      </w:r>
    </w:p>
    <w:p w14:paraId="3FD3223C" w14:textId="207A294C" w:rsidR="005E0106" w:rsidRDefault="005E0106" w:rsidP="00194C16">
      <w:pPr>
        <w:pStyle w:val="ListParagraph"/>
        <w:numPr>
          <w:ilvl w:val="1"/>
          <w:numId w:val="56"/>
        </w:numPr>
        <w:spacing w:after="0"/>
        <w:ind w:firstLineChars="0"/>
        <w:rPr>
          <w:rFonts w:eastAsia="Arial"/>
          <w:b/>
          <w:bCs/>
          <w:lang w:eastAsia="zh-CN"/>
        </w:rPr>
      </w:pPr>
      <w:r>
        <w:rPr>
          <w:rFonts w:eastAsia="Arial"/>
          <w:b/>
          <w:bCs/>
          <w:lang w:eastAsia="zh-CN"/>
        </w:rPr>
        <w:t xml:space="preserve">For PC3 reference, a 6dB </w:t>
      </w:r>
      <w:r w:rsidR="00D16014">
        <w:rPr>
          <w:rFonts w:eastAsia="Arial"/>
          <w:b/>
          <w:bCs/>
          <w:lang w:eastAsia="zh-CN"/>
        </w:rPr>
        <w:t>m</w:t>
      </w:r>
      <w:r w:rsidR="00344F97">
        <w:rPr>
          <w:rFonts w:eastAsia="Arial"/>
          <w:b/>
          <w:bCs/>
          <w:lang w:eastAsia="zh-CN"/>
        </w:rPr>
        <w:t xml:space="preserve">ain to diversity imbalance is assumed and based on smallest CBW ideal REFSENS scaling, </w:t>
      </w:r>
      <w:r w:rsidR="00D16014">
        <w:rPr>
          <w:rFonts w:eastAsia="Arial"/>
          <w:b/>
          <w:bCs/>
          <w:lang w:eastAsia="zh-CN"/>
        </w:rPr>
        <w:t>from which t</w:t>
      </w:r>
      <w:r w:rsidR="00344F97">
        <w:rPr>
          <w:rFonts w:eastAsia="Arial"/>
          <w:b/>
          <w:bCs/>
          <w:lang w:eastAsia="zh-CN"/>
        </w:rPr>
        <w:t xml:space="preserve">he equivalent de-sense and UL interference is calculated </w:t>
      </w:r>
    </w:p>
    <w:p w14:paraId="459B0580" w14:textId="60BB4256" w:rsidR="00344F97" w:rsidRDefault="00D16014" w:rsidP="00344F97">
      <w:pPr>
        <w:pStyle w:val="ListParagraph"/>
        <w:numPr>
          <w:ilvl w:val="1"/>
          <w:numId w:val="56"/>
        </w:numPr>
        <w:spacing w:after="0"/>
        <w:ind w:firstLineChars="0"/>
        <w:rPr>
          <w:rFonts w:eastAsia="Arial"/>
          <w:b/>
          <w:bCs/>
          <w:lang w:eastAsia="zh-CN"/>
        </w:rPr>
      </w:pPr>
      <w:r>
        <w:rPr>
          <w:rFonts w:eastAsia="Arial"/>
          <w:b/>
          <w:bCs/>
          <w:lang w:eastAsia="zh-CN"/>
        </w:rPr>
        <w:t xml:space="preserve">The </w:t>
      </w:r>
      <w:r w:rsidR="00344F97">
        <w:rPr>
          <w:rFonts w:eastAsia="Arial"/>
          <w:b/>
          <w:bCs/>
          <w:lang w:eastAsia="zh-CN"/>
        </w:rPr>
        <w:t xml:space="preserve">UL interference is increased by 3dB </w:t>
      </w:r>
      <w:r>
        <w:rPr>
          <w:rFonts w:eastAsia="Arial"/>
          <w:b/>
          <w:bCs/>
          <w:lang w:eastAsia="zh-CN"/>
        </w:rPr>
        <w:t>compared to</w:t>
      </w:r>
      <w:r w:rsidR="00344F97">
        <w:rPr>
          <w:rFonts w:eastAsia="Arial"/>
          <w:b/>
          <w:bCs/>
          <w:lang w:eastAsia="zh-CN"/>
        </w:rPr>
        <w:t xml:space="preserve"> PC3</w:t>
      </w:r>
      <w:r w:rsidR="00797EB4">
        <w:rPr>
          <w:rFonts w:eastAsia="Arial"/>
          <w:b/>
          <w:bCs/>
          <w:lang w:eastAsia="zh-CN"/>
        </w:rPr>
        <w:t xml:space="preserve"> 1Tx</w:t>
      </w:r>
      <w:r w:rsidR="00344F97">
        <w:rPr>
          <w:rFonts w:eastAsia="Arial"/>
          <w:b/>
          <w:bCs/>
          <w:lang w:eastAsia="zh-CN"/>
        </w:rPr>
        <w:t xml:space="preserve"> and </w:t>
      </w:r>
      <w:r>
        <w:rPr>
          <w:rFonts w:eastAsia="Arial"/>
          <w:b/>
          <w:bCs/>
          <w:lang w:eastAsia="zh-CN"/>
        </w:rPr>
        <w:t xml:space="preserve">applied on main and diversity branches for </w:t>
      </w:r>
      <w:r w:rsidR="00344F97">
        <w:rPr>
          <w:rFonts w:eastAsia="Arial"/>
          <w:b/>
          <w:bCs/>
          <w:lang w:eastAsia="zh-CN"/>
        </w:rPr>
        <w:t xml:space="preserve">PC1.5 </w:t>
      </w:r>
      <w:r w:rsidR="00797EB4">
        <w:rPr>
          <w:rFonts w:eastAsia="Arial"/>
          <w:b/>
          <w:bCs/>
          <w:lang w:eastAsia="zh-CN"/>
        </w:rPr>
        <w:t>2Tx</w:t>
      </w:r>
    </w:p>
    <w:p w14:paraId="00C437AD" w14:textId="75DF01A1" w:rsidR="00344F97" w:rsidRDefault="00D16014" w:rsidP="00D16014">
      <w:pPr>
        <w:pStyle w:val="ListParagraph"/>
        <w:numPr>
          <w:ilvl w:val="2"/>
          <w:numId w:val="56"/>
        </w:numPr>
        <w:spacing w:after="0"/>
        <w:ind w:firstLineChars="0"/>
        <w:rPr>
          <w:rFonts w:eastAsia="Arial"/>
          <w:b/>
          <w:bCs/>
          <w:lang w:eastAsia="zh-CN"/>
        </w:rPr>
      </w:pPr>
      <w:r>
        <w:rPr>
          <w:rFonts w:eastAsia="Arial"/>
          <w:b/>
          <w:bCs/>
          <w:lang w:eastAsia="zh-CN"/>
        </w:rPr>
        <w:t>i.e. , b</w:t>
      </w:r>
      <w:r w:rsidR="00344F97">
        <w:rPr>
          <w:rFonts w:eastAsia="Arial"/>
          <w:b/>
          <w:bCs/>
          <w:lang w:eastAsia="zh-CN"/>
        </w:rPr>
        <w:t>eing a 2Tx case, the REFSENS is recalculated with a main to diversity imbalance of 0dB</w:t>
      </w:r>
    </w:p>
    <w:p w14:paraId="453C3F59" w14:textId="349ACD5D" w:rsidR="00194C16" w:rsidRDefault="00344F97" w:rsidP="00194C16">
      <w:pPr>
        <w:pStyle w:val="ListParagraph"/>
        <w:numPr>
          <w:ilvl w:val="1"/>
          <w:numId w:val="56"/>
        </w:numPr>
        <w:spacing w:after="0"/>
        <w:ind w:firstLineChars="0"/>
        <w:rPr>
          <w:rFonts w:eastAsia="Arial"/>
          <w:b/>
          <w:bCs/>
          <w:lang w:eastAsia="zh-CN"/>
        </w:rPr>
      </w:pPr>
      <w:r>
        <w:rPr>
          <w:rFonts w:eastAsia="Arial"/>
          <w:b/>
          <w:bCs/>
          <w:lang w:eastAsia="zh-CN"/>
        </w:rPr>
        <w:t xml:space="preserve">As de-sense is indirect, there is no possibility for an LUT from </w:t>
      </w:r>
      <w:r w:rsidR="00797EB4">
        <w:rPr>
          <w:rFonts w:eastAsia="Arial"/>
          <w:b/>
          <w:bCs/>
          <w:lang w:eastAsia="zh-CN"/>
        </w:rPr>
        <w:t xml:space="preserve">PC3 </w:t>
      </w:r>
      <w:r>
        <w:rPr>
          <w:rFonts w:eastAsia="Arial"/>
          <w:b/>
          <w:bCs/>
          <w:lang w:eastAsia="zh-CN"/>
        </w:rPr>
        <w:t>REFSENS to</w:t>
      </w:r>
      <w:r w:rsidR="0039740A">
        <w:rPr>
          <w:rFonts w:eastAsia="Arial"/>
          <w:b/>
          <w:bCs/>
          <w:lang w:eastAsia="zh-CN"/>
        </w:rPr>
        <w:t xml:space="preserve"> HPUE</w:t>
      </w:r>
      <w:r>
        <w:rPr>
          <w:rFonts w:eastAsia="Arial"/>
          <w:b/>
          <w:bCs/>
          <w:lang w:eastAsia="zh-CN"/>
        </w:rPr>
        <w:t xml:space="preserve"> RSD but de-sense can be calculated from </w:t>
      </w:r>
      <w:r w:rsidR="0039740A">
        <w:rPr>
          <w:rFonts w:eastAsia="Arial"/>
          <w:b/>
          <w:bCs/>
          <w:lang w:eastAsia="zh-CN"/>
        </w:rPr>
        <w:t xml:space="preserve">the </w:t>
      </w:r>
      <w:r w:rsidR="00797EB4">
        <w:rPr>
          <w:rFonts w:eastAsia="Arial"/>
          <w:b/>
          <w:bCs/>
          <w:lang w:eastAsia="zh-CN"/>
        </w:rPr>
        <w:t>above assumptions and</w:t>
      </w:r>
      <w:r>
        <w:rPr>
          <w:rFonts w:eastAsia="Arial"/>
          <w:b/>
          <w:bCs/>
          <w:lang w:eastAsia="zh-CN"/>
        </w:rPr>
        <w:t xml:space="preserve"> an </w:t>
      </w:r>
      <w:r w:rsidR="00797EB4">
        <w:rPr>
          <w:rFonts w:eastAsia="Arial"/>
          <w:b/>
          <w:bCs/>
          <w:lang w:eastAsia="zh-CN"/>
        </w:rPr>
        <w:t xml:space="preserve">PC1.5 </w:t>
      </w:r>
      <w:r>
        <w:rPr>
          <w:rFonts w:eastAsia="Arial"/>
          <w:b/>
          <w:bCs/>
          <w:lang w:eastAsia="zh-CN"/>
        </w:rPr>
        <w:t>LUT applied</w:t>
      </w:r>
      <w:r w:rsidR="00797EB4">
        <w:rPr>
          <w:rFonts w:eastAsia="Arial"/>
          <w:b/>
          <w:bCs/>
          <w:lang w:eastAsia="zh-CN"/>
        </w:rPr>
        <w:t xml:space="preserve"> to derive the RSD</w:t>
      </w:r>
      <w:r>
        <w:rPr>
          <w:rFonts w:eastAsia="Arial"/>
          <w:b/>
          <w:bCs/>
          <w:lang w:eastAsia="zh-CN"/>
        </w:rPr>
        <w:t>.</w:t>
      </w:r>
    </w:p>
    <w:p w14:paraId="0AEBC627" w14:textId="58C8819F" w:rsidR="00797EB4" w:rsidRDefault="00797EB4" w:rsidP="00797EB4">
      <w:pPr>
        <w:pStyle w:val="ListParagraph"/>
        <w:numPr>
          <w:ilvl w:val="2"/>
          <w:numId w:val="56"/>
        </w:numPr>
        <w:spacing w:after="0"/>
        <w:ind w:firstLineChars="0"/>
        <w:rPr>
          <w:rFonts w:eastAsia="Arial"/>
          <w:b/>
          <w:bCs/>
          <w:lang w:eastAsia="zh-CN"/>
        </w:rPr>
      </w:pPr>
      <w:r>
        <w:rPr>
          <w:rFonts w:eastAsia="Arial"/>
          <w:b/>
          <w:bCs/>
          <w:lang w:eastAsia="zh-CN"/>
        </w:rPr>
        <w:t xml:space="preserve">FFS if </w:t>
      </w:r>
      <w:r w:rsidR="0039740A">
        <w:rPr>
          <w:rFonts w:eastAsia="Arial"/>
          <w:b/>
          <w:bCs/>
          <w:lang w:eastAsia="zh-CN"/>
        </w:rPr>
        <w:t>a similar</w:t>
      </w:r>
      <w:r>
        <w:rPr>
          <w:rFonts w:eastAsia="Arial"/>
          <w:b/>
          <w:bCs/>
          <w:lang w:eastAsia="zh-CN"/>
        </w:rPr>
        <w:t xml:space="preserve"> method should be applied to derive PC2 1Tx and 2Tx RSDs.</w:t>
      </w:r>
    </w:p>
    <w:p w14:paraId="44AAFFCC" w14:textId="741FF959" w:rsidR="00797EB4" w:rsidRPr="00797EB4" w:rsidRDefault="00344F97" w:rsidP="00797EB4">
      <w:pPr>
        <w:pStyle w:val="ListParagraph"/>
        <w:numPr>
          <w:ilvl w:val="1"/>
          <w:numId w:val="56"/>
        </w:numPr>
        <w:spacing w:after="0"/>
        <w:ind w:firstLineChars="0"/>
        <w:rPr>
          <w:rFonts w:eastAsia="Arial"/>
          <w:b/>
          <w:bCs/>
          <w:lang w:eastAsia="zh-CN"/>
        </w:rPr>
      </w:pPr>
      <w:r>
        <w:rPr>
          <w:rFonts w:eastAsia="Arial"/>
          <w:b/>
          <w:bCs/>
          <w:lang w:eastAsia="zh-CN"/>
        </w:rPr>
        <w:t>Another option is to provide an LUT for “additional RSD” from 2Tx PC2 to 2Tx PC1.5</w:t>
      </w:r>
    </w:p>
    <w:p w14:paraId="0B379972" w14:textId="660E1943" w:rsidR="00BA3A0F" w:rsidRPr="00194C16" w:rsidRDefault="00194C16" w:rsidP="00194C16">
      <w:pPr>
        <w:pStyle w:val="ListParagraph"/>
        <w:numPr>
          <w:ilvl w:val="0"/>
          <w:numId w:val="56"/>
        </w:numPr>
        <w:spacing w:after="0"/>
        <w:ind w:firstLineChars="0"/>
        <w:rPr>
          <w:rFonts w:eastAsia="Arial"/>
          <w:b/>
          <w:bCs/>
          <w:lang w:eastAsia="zh-CN"/>
        </w:rPr>
      </w:pPr>
      <w:r>
        <w:rPr>
          <w:rFonts w:eastAsia="Arial"/>
          <w:b/>
          <w:bCs/>
          <w:lang w:eastAsia="zh-CN"/>
        </w:rPr>
        <w:t xml:space="preserve">Given the large duplex distance, </w:t>
      </w:r>
      <w:r w:rsidR="00797EB4">
        <w:rPr>
          <w:rFonts w:eastAsia="Arial"/>
          <w:b/>
          <w:bCs/>
          <w:lang w:eastAsia="zh-CN"/>
        </w:rPr>
        <w:t xml:space="preserve">PC1.5 </w:t>
      </w:r>
      <w:r>
        <w:rPr>
          <w:rFonts w:eastAsia="Arial"/>
          <w:b/>
          <w:bCs/>
          <w:lang w:eastAsia="zh-CN"/>
        </w:rPr>
        <w:t xml:space="preserve">RSD should be minimal for Band n1 but important for Band n25 that has </w:t>
      </w:r>
      <w:r w:rsidR="0039740A">
        <w:rPr>
          <w:rFonts w:eastAsia="Arial"/>
          <w:b/>
          <w:bCs/>
          <w:lang w:eastAsia="zh-CN"/>
        </w:rPr>
        <w:t xml:space="preserve">a </w:t>
      </w:r>
      <w:r>
        <w:rPr>
          <w:rFonts w:eastAsia="Arial"/>
          <w:b/>
          <w:bCs/>
          <w:lang w:eastAsia="zh-CN"/>
        </w:rPr>
        <w:t>significant de-sense for CBW&gt;25MHz (both from REFSENS and PC2 2Tx RSD).</w:t>
      </w:r>
    </w:p>
    <w:p w14:paraId="3A1423CF" w14:textId="5DD5410B" w:rsidR="006C0252" w:rsidRPr="00343AA7" w:rsidRDefault="006C0252" w:rsidP="00476DF4">
      <w:pPr>
        <w:pStyle w:val="Heading1"/>
        <w:numPr>
          <w:ilvl w:val="0"/>
          <w:numId w:val="1"/>
        </w:numPr>
        <w:ind w:left="567" w:hanging="567"/>
      </w:pPr>
      <w:r>
        <w:t>Conclusion</w:t>
      </w:r>
    </w:p>
    <w:p w14:paraId="37CB7E55" w14:textId="559BE76C" w:rsidR="004D1BA7" w:rsidRDefault="006C0252" w:rsidP="00194C16">
      <w:r w:rsidRPr="0018029D">
        <w:t>I</w:t>
      </w:r>
      <w:r w:rsidR="00194C16" w:rsidRPr="0018029D">
        <w:t>n this contribution,</w:t>
      </w:r>
      <w:r w:rsidR="00194C16">
        <w:t xml:space="preserve"> we </w:t>
      </w:r>
      <w:r w:rsidR="00797EB4">
        <w:t xml:space="preserve">provide measurements to </w:t>
      </w:r>
      <w:r w:rsidR="00363117">
        <w:t>assess the required back-off depending on ACLR target and antenna isolation for 2x26dBm 2Tx PC1.5 and 4x26dBm configurations and make the following proposals.</w:t>
      </w:r>
    </w:p>
    <w:p w14:paraId="2E73B235" w14:textId="77777777" w:rsidR="00D16014" w:rsidRPr="009B3880" w:rsidRDefault="00D16014" w:rsidP="00D16014">
      <w:pPr>
        <w:spacing w:after="0"/>
        <w:rPr>
          <w:rFonts w:eastAsia="Arial"/>
          <w:b/>
          <w:bCs/>
          <w:lang w:eastAsia="zh-CN"/>
        </w:rPr>
      </w:pPr>
      <w:r w:rsidRPr="009B3880">
        <w:rPr>
          <w:rFonts w:eastAsia="Arial"/>
          <w:b/>
          <w:bCs/>
          <w:lang w:eastAsia="zh-CN"/>
        </w:rPr>
        <w:t xml:space="preserve">Proposal on 4x26dBm PA power class: </w:t>
      </w:r>
    </w:p>
    <w:p w14:paraId="2788656F" w14:textId="77777777" w:rsidR="00D16014" w:rsidRDefault="00D16014" w:rsidP="00D16014">
      <w:pPr>
        <w:pStyle w:val="ListParagraph"/>
        <w:numPr>
          <w:ilvl w:val="0"/>
          <w:numId w:val="56"/>
        </w:numPr>
        <w:spacing w:after="0"/>
        <w:ind w:firstLineChars="0"/>
        <w:rPr>
          <w:rFonts w:eastAsia="Arial"/>
          <w:b/>
          <w:bCs/>
          <w:lang w:eastAsia="zh-CN"/>
        </w:rPr>
      </w:pPr>
      <w:r w:rsidRPr="009B3880">
        <w:rPr>
          <w:rFonts w:eastAsia="Arial"/>
          <w:b/>
          <w:bCs/>
          <w:lang w:eastAsia="zh-CN"/>
        </w:rPr>
        <w:t>Assuming ≥</w:t>
      </w:r>
      <w:r>
        <w:rPr>
          <w:rFonts w:eastAsia="Arial"/>
          <w:b/>
          <w:bCs/>
          <w:lang w:eastAsia="zh-CN"/>
        </w:rPr>
        <w:t>15</w:t>
      </w:r>
      <w:r w:rsidRPr="009B3880">
        <w:rPr>
          <w:rFonts w:eastAsia="Arial"/>
          <w:b/>
          <w:bCs/>
          <w:lang w:eastAsia="zh-CN"/>
        </w:rPr>
        <w:t xml:space="preserve">dB antenna isolation and </w:t>
      </w:r>
      <w:r>
        <w:rPr>
          <w:rFonts w:eastAsia="Arial"/>
          <w:b/>
          <w:bCs/>
          <w:lang w:eastAsia="zh-CN"/>
        </w:rPr>
        <w:t xml:space="preserve">up to a </w:t>
      </w:r>
      <w:r w:rsidRPr="009B3880">
        <w:rPr>
          <w:rFonts w:eastAsia="Arial"/>
          <w:b/>
          <w:bCs/>
          <w:lang w:eastAsia="zh-CN"/>
        </w:rPr>
        <w:t xml:space="preserve">34dB ACLR target, </w:t>
      </w:r>
      <w:r>
        <w:rPr>
          <w:rFonts w:eastAsia="Arial"/>
          <w:b/>
          <w:bCs/>
          <w:lang w:eastAsia="zh-CN"/>
        </w:rPr>
        <w:t xml:space="preserve">the </w:t>
      </w:r>
      <w:r w:rsidRPr="009B3880">
        <w:rPr>
          <w:rFonts w:eastAsia="Arial"/>
          <w:b/>
          <w:bCs/>
          <w:lang w:eastAsia="zh-CN"/>
        </w:rPr>
        <w:t xml:space="preserve">31dBm PC1 </w:t>
      </w:r>
      <w:r>
        <w:rPr>
          <w:rFonts w:eastAsia="Arial"/>
          <w:b/>
          <w:bCs/>
          <w:lang w:eastAsia="zh-CN"/>
        </w:rPr>
        <w:t xml:space="preserve">power class </w:t>
      </w:r>
      <w:r w:rsidRPr="009B3880">
        <w:rPr>
          <w:rFonts w:eastAsia="Arial"/>
          <w:b/>
          <w:bCs/>
          <w:lang w:eastAsia="zh-CN"/>
        </w:rPr>
        <w:t>can be reused</w:t>
      </w:r>
      <w:r>
        <w:rPr>
          <w:rFonts w:eastAsia="Arial"/>
          <w:b/>
          <w:bCs/>
          <w:lang w:eastAsia="zh-CN"/>
        </w:rPr>
        <w:t xml:space="preserve"> with a single MPR table.</w:t>
      </w:r>
    </w:p>
    <w:p w14:paraId="36A8266C" w14:textId="77777777" w:rsidR="00D16014" w:rsidRDefault="00D16014" w:rsidP="00D16014">
      <w:pPr>
        <w:pStyle w:val="ListParagraph"/>
        <w:numPr>
          <w:ilvl w:val="1"/>
          <w:numId w:val="56"/>
        </w:numPr>
        <w:spacing w:after="0"/>
        <w:ind w:firstLineChars="0"/>
        <w:rPr>
          <w:rFonts w:eastAsia="Arial"/>
          <w:b/>
          <w:bCs/>
          <w:lang w:eastAsia="zh-CN"/>
        </w:rPr>
      </w:pPr>
      <w:r>
        <w:rPr>
          <w:rFonts w:eastAsia="Arial"/>
          <w:b/>
          <w:bCs/>
          <w:lang w:eastAsia="zh-CN"/>
        </w:rPr>
        <w:t>PC1 4Tx can be merged for TN and NTN</w:t>
      </w:r>
    </w:p>
    <w:p w14:paraId="6BD6C191" w14:textId="77777777" w:rsidR="00D16014" w:rsidRDefault="00D16014" w:rsidP="00D16014">
      <w:pPr>
        <w:pStyle w:val="ListParagraph"/>
        <w:numPr>
          <w:ilvl w:val="1"/>
          <w:numId w:val="56"/>
        </w:numPr>
        <w:spacing w:after="0"/>
        <w:ind w:firstLineChars="0"/>
        <w:rPr>
          <w:rFonts w:eastAsia="Arial"/>
          <w:b/>
          <w:bCs/>
          <w:lang w:eastAsia="zh-CN"/>
        </w:rPr>
      </w:pPr>
      <w:r>
        <w:rPr>
          <w:rFonts w:eastAsia="Arial"/>
          <w:b/>
          <w:bCs/>
          <w:lang w:eastAsia="zh-CN"/>
        </w:rPr>
        <w:t>To account for smaller inner that may reach 32dBm but avoid specifying a new power class only for a limited number of allocations:</w:t>
      </w:r>
    </w:p>
    <w:p w14:paraId="28CCCAB1" w14:textId="77777777" w:rsidR="00D16014" w:rsidRDefault="00D16014" w:rsidP="00D16014">
      <w:pPr>
        <w:pStyle w:val="ListParagraph"/>
        <w:numPr>
          <w:ilvl w:val="2"/>
          <w:numId w:val="56"/>
        </w:numPr>
        <w:spacing w:after="0"/>
        <w:ind w:firstLineChars="0"/>
        <w:rPr>
          <w:rFonts w:eastAsia="Arial"/>
          <w:b/>
          <w:bCs/>
          <w:lang w:eastAsia="zh-CN"/>
        </w:rPr>
      </w:pPr>
      <w:r>
        <w:rPr>
          <w:rFonts w:eastAsia="Arial"/>
          <w:b/>
          <w:bCs/>
          <w:lang w:eastAsia="zh-CN"/>
        </w:rPr>
        <w:t xml:space="preserve">Either a 1dB boosting or 1dB extra margin at the top of the power class range can be added. </w:t>
      </w:r>
    </w:p>
    <w:p w14:paraId="5388BB3F" w14:textId="77777777" w:rsidR="00D16014" w:rsidRDefault="00D16014" w:rsidP="00D16014">
      <w:pPr>
        <w:pStyle w:val="ListParagraph"/>
        <w:numPr>
          <w:ilvl w:val="2"/>
          <w:numId w:val="56"/>
        </w:numPr>
        <w:spacing w:after="0"/>
        <w:ind w:firstLineChars="0"/>
        <w:rPr>
          <w:rFonts w:eastAsia="Arial"/>
          <w:b/>
          <w:bCs/>
          <w:lang w:eastAsia="zh-CN"/>
        </w:rPr>
      </w:pPr>
      <w:r>
        <w:rPr>
          <w:rFonts w:eastAsia="Arial"/>
          <w:b/>
          <w:bCs/>
          <w:lang w:eastAsia="zh-CN"/>
        </w:rPr>
        <w:t>To avoid significant work in defining the allocations that can be boosted, the latter is preferred</w:t>
      </w:r>
    </w:p>
    <w:p w14:paraId="3F843CA6" w14:textId="77777777" w:rsidR="00D16014" w:rsidRDefault="00D16014" w:rsidP="00D16014">
      <w:pPr>
        <w:pStyle w:val="ListParagraph"/>
        <w:numPr>
          <w:ilvl w:val="1"/>
          <w:numId w:val="56"/>
        </w:numPr>
        <w:spacing w:after="0"/>
        <w:ind w:firstLineChars="0"/>
        <w:rPr>
          <w:rFonts w:eastAsia="Arial"/>
          <w:b/>
          <w:bCs/>
          <w:lang w:eastAsia="zh-CN"/>
        </w:rPr>
      </w:pPr>
      <w:r>
        <w:rPr>
          <w:rFonts w:eastAsia="Arial"/>
          <w:b/>
          <w:bCs/>
          <w:lang w:eastAsia="zh-CN"/>
        </w:rPr>
        <w:t>Inner waveforms are 0dB MPR for DFT-s-OFDM and 1.5dB MPR for CP-OFDM</w:t>
      </w:r>
    </w:p>
    <w:p w14:paraId="4F178133" w14:textId="77777777" w:rsidR="00D16014" w:rsidRDefault="00D16014" w:rsidP="00D16014">
      <w:pPr>
        <w:pStyle w:val="ListParagraph"/>
        <w:numPr>
          <w:ilvl w:val="1"/>
          <w:numId w:val="56"/>
        </w:numPr>
        <w:spacing w:after="0"/>
        <w:ind w:firstLineChars="0"/>
        <w:rPr>
          <w:rFonts w:eastAsia="Arial"/>
          <w:b/>
          <w:bCs/>
          <w:lang w:eastAsia="zh-CN"/>
        </w:rPr>
      </w:pPr>
      <w:r>
        <w:rPr>
          <w:rFonts w:eastAsia="Arial"/>
          <w:b/>
          <w:bCs/>
          <w:lang w:eastAsia="zh-CN"/>
        </w:rPr>
        <w:t>Based on our measurements for full allocation waveforms, with the above assumptions, outer waveforms need 2.5dB MPR for DFT-s-OFDM and 4.5dB MPR for CP-OFDM</w:t>
      </w:r>
    </w:p>
    <w:p w14:paraId="53C453A6" w14:textId="77777777" w:rsidR="00D16014" w:rsidRDefault="00D16014" w:rsidP="00D16014">
      <w:pPr>
        <w:pStyle w:val="ListParagraph"/>
        <w:numPr>
          <w:ilvl w:val="1"/>
          <w:numId w:val="56"/>
        </w:numPr>
        <w:spacing w:after="0"/>
        <w:ind w:firstLineChars="0"/>
        <w:rPr>
          <w:rFonts w:eastAsia="Arial"/>
          <w:b/>
          <w:bCs/>
          <w:lang w:eastAsia="zh-CN"/>
        </w:rPr>
      </w:pPr>
      <w:r>
        <w:rPr>
          <w:rFonts w:eastAsia="Arial"/>
          <w:b/>
          <w:bCs/>
          <w:lang w:eastAsia="zh-CN"/>
        </w:rPr>
        <w:t>Edge allocations are dominated by the digital filtering/windowing, thus, the edge allocation definition and value from 1Tx PC1 can be reused.</w:t>
      </w:r>
    </w:p>
    <w:p w14:paraId="2DC9E424" w14:textId="77777777" w:rsidR="00D16014" w:rsidRPr="009B3880" w:rsidRDefault="00D16014" w:rsidP="00D16014">
      <w:pPr>
        <w:pStyle w:val="ListParagraph"/>
        <w:numPr>
          <w:ilvl w:val="0"/>
          <w:numId w:val="56"/>
        </w:numPr>
        <w:spacing w:after="0"/>
        <w:ind w:firstLineChars="0"/>
        <w:rPr>
          <w:rFonts w:eastAsia="Arial"/>
          <w:b/>
          <w:bCs/>
          <w:lang w:eastAsia="zh-CN"/>
        </w:rPr>
      </w:pPr>
      <w:r>
        <w:rPr>
          <w:rFonts w:eastAsia="Arial"/>
          <w:b/>
          <w:bCs/>
          <w:lang w:eastAsia="zh-CN"/>
        </w:rPr>
        <w:t>If 37dB ACLR is required, all MPR should be increased by 1dB.</w:t>
      </w:r>
    </w:p>
    <w:p w14:paraId="48ADDD7B" w14:textId="77777777" w:rsidR="00194C16" w:rsidRDefault="00194C16" w:rsidP="00797EB4">
      <w:pPr>
        <w:spacing w:after="0"/>
      </w:pPr>
    </w:p>
    <w:p w14:paraId="75E9F5DE" w14:textId="77777777" w:rsidR="00D16014" w:rsidRDefault="00D16014" w:rsidP="00D16014">
      <w:pPr>
        <w:spacing w:after="0"/>
        <w:rPr>
          <w:rFonts w:eastAsia="Arial"/>
          <w:b/>
          <w:bCs/>
          <w:lang w:eastAsia="zh-CN"/>
        </w:rPr>
      </w:pPr>
      <w:r w:rsidRPr="009B3880">
        <w:rPr>
          <w:rFonts w:eastAsia="Arial"/>
          <w:b/>
          <w:bCs/>
          <w:lang w:eastAsia="zh-CN"/>
        </w:rPr>
        <w:t xml:space="preserve">Proposal </w:t>
      </w:r>
      <w:r>
        <w:rPr>
          <w:rFonts w:eastAsia="Arial"/>
          <w:b/>
          <w:bCs/>
          <w:lang w:eastAsia="zh-CN"/>
        </w:rPr>
        <w:t>for 2Tx PC1.5 for FDD MPR</w:t>
      </w:r>
      <w:r w:rsidRPr="009B3880">
        <w:rPr>
          <w:rFonts w:eastAsia="Arial"/>
          <w:b/>
          <w:bCs/>
          <w:lang w:eastAsia="zh-CN"/>
        </w:rPr>
        <w:t xml:space="preserve">: </w:t>
      </w:r>
    </w:p>
    <w:p w14:paraId="2B8A3A3D" w14:textId="77777777" w:rsidR="00D16014" w:rsidRDefault="00D16014" w:rsidP="00D16014">
      <w:pPr>
        <w:pStyle w:val="ListParagraph"/>
        <w:numPr>
          <w:ilvl w:val="0"/>
          <w:numId w:val="56"/>
        </w:numPr>
        <w:spacing w:after="0"/>
        <w:ind w:firstLineChars="0"/>
        <w:rPr>
          <w:rFonts w:eastAsia="Arial"/>
          <w:b/>
          <w:bCs/>
          <w:lang w:eastAsia="zh-CN"/>
        </w:rPr>
      </w:pPr>
      <w:r>
        <w:rPr>
          <w:rFonts w:eastAsia="Arial"/>
          <w:b/>
          <w:bCs/>
          <w:lang w:eastAsia="zh-CN"/>
        </w:rPr>
        <w:lastRenderedPageBreak/>
        <w:t>The current 2Tx TDD PC1.5 MPR tables are reused for FDD bands where the UL is &gt;1.6GHz</w:t>
      </w:r>
    </w:p>
    <w:p w14:paraId="70E901E9" w14:textId="77777777" w:rsidR="00D16014" w:rsidRDefault="00D16014" w:rsidP="00D16014">
      <w:pPr>
        <w:pStyle w:val="ListParagraph"/>
        <w:numPr>
          <w:ilvl w:val="0"/>
          <w:numId w:val="56"/>
        </w:numPr>
        <w:spacing w:after="0"/>
        <w:ind w:firstLineChars="0"/>
        <w:rPr>
          <w:rFonts w:eastAsia="Arial"/>
          <w:b/>
          <w:bCs/>
          <w:lang w:eastAsia="zh-CN"/>
        </w:rPr>
      </w:pPr>
      <w:r>
        <w:rPr>
          <w:rFonts w:eastAsia="Arial"/>
          <w:b/>
          <w:bCs/>
          <w:lang w:eastAsia="zh-CN"/>
        </w:rPr>
        <w:t>Unless antenna isolation &lt;8dB or ACLR &gt;31dB should be assumed for FDD band &lt;1.6GHz, the current 2Tx TDD PC1.5 MPR tables are reused for all FDD bands.</w:t>
      </w:r>
    </w:p>
    <w:p w14:paraId="66DB04C9" w14:textId="77777777" w:rsidR="00797EB4" w:rsidRDefault="00797EB4" w:rsidP="00797EB4">
      <w:pPr>
        <w:spacing w:after="0"/>
      </w:pPr>
    </w:p>
    <w:p w14:paraId="6D2D56D9" w14:textId="02863AB8" w:rsidR="00363117" w:rsidRDefault="00363117" w:rsidP="00797EB4">
      <w:pPr>
        <w:spacing w:after="0"/>
      </w:pPr>
      <w:r>
        <w:t>Additionally</w:t>
      </w:r>
      <w:r w:rsidR="00D16014">
        <w:t>,</w:t>
      </w:r>
      <w:r>
        <w:t xml:space="preserve"> we have proposals </w:t>
      </w:r>
      <w:r w:rsidR="0039740A">
        <w:t>for</w:t>
      </w:r>
      <w:r>
        <w:t xml:space="preserve"> a method to calculate HPUE RSD f</w:t>
      </w:r>
      <w:r w:rsidR="0039740A">
        <w:t>ro</w:t>
      </w:r>
      <w:r>
        <w:t>m the PC3 REFSENS.</w:t>
      </w:r>
    </w:p>
    <w:p w14:paraId="16A2CB12" w14:textId="77777777" w:rsidR="00363117" w:rsidRDefault="00363117" w:rsidP="00797EB4">
      <w:pPr>
        <w:spacing w:after="0"/>
      </w:pPr>
    </w:p>
    <w:p w14:paraId="381CC965" w14:textId="77777777" w:rsidR="0039740A" w:rsidRPr="00954FFF" w:rsidRDefault="0039740A" w:rsidP="0039740A">
      <w:pPr>
        <w:spacing w:after="0"/>
        <w:rPr>
          <w:rFonts w:eastAsia="Arial"/>
          <w:b/>
          <w:bCs/>
          <w:lang w:eastAsia="zh-CN"/>
        </w:rPr>
      </w:pPr>
      <w:r w:rsidRPr="00954FFF">
        <w:rPr>
          <w:rFonts w:eastAsia="Arial"/>
          <w:b/>
          <w:bCs/>
          <w:lang w:eastAsia="zh-CN"/>
        </w:rPr>
        <w:t xml:space="preserve">Proposal </w:t>
      </w:r>
      <w:r>
        <w:rPr>
          <w:rFonts w:eastAsia="Arial"/>
          <w:b/>
          <w:bCs/>
          <w:lang w:eastAsia="zh-CN"/>
        </w:rPr>
        <w:t>for</w:t>
      </w:r>
      <w:r w:rsidRPr="00954FFF">
        <w:rPr>
          <w:rFonts w:eastAsia="Arial"/>
          <w:b/>
          <w:bCs/>
          <w:lang w:eastAsia="zh-CN"/>
        </w:rPr>
        <w:t xml:space="preserve"> 2Tx PC1.5 FDD RSD:</w:t>
      </w:r>
    </w:p>
    <w:p w14:paraId="4366E967" w14:textId="77777777" w:rsidR="0039740A" w:rsidRDefault="0039740A" w:rsidP="0039740A">
      <w:pPr>
        <w:pStyle w:val="ListParagraph"/>
        <w:numPr>
          <w:ilvl w:val="0"/>
          <w:numId w:val="56"/>
        </w:numPr>
        <w:spacing w:after="0"/>
        <w:ind w:firstLineChars="0"/>
        <w:rPr>
          <w:rFonts w:eastAsia="Arial"/>
          <w:b/>
          <w:bCs/>
          <w:lang w:eastAsia="zh-CN"/>
        </w:rPr>
      </w:pPr>
      <w:r w:rsidRPr="005E0106">
        <w:rPr>
          <w:rFonts w:eastAsia="Arial"/>
          <w:b/>
          <w:bCs/>
          <w:lang w:eastAsia="zh-CN"/>
        </w:rPr>
        <w:t>Only 2Tx RSD is specified for PC1.5</w:t>
      </w:r>
    </w:p>
    <w:p w14:paraId="5E14F9B8" w14:textId="77777777" w:rsidR="0039740A" w:rsidRPr="005E0106" w:rsidRDefault="0039740A" w:rsidP="0039740A">
      <w:pPr>
        <w:pStyle w:val="ListParagraph"/>
        <w:numPr>
          <w:ilvl w:val="0"/>
          <w:numId w:val="56"/>
        </w:numPr>
        <w:spacing w:after="0"/>
        <w:ind w:firstLineChars="0"/>
        <w:rPr>
          <w:rFonts w:eastAsia="Arial"/>
          <w:b/>
          <w:bCs/>
          <w:lang w:eastAsia="zh-CN"/>
        </w:rPr>
      </w:pPr>
      <w:r w:rsidRPr="005E0106">
        <w:rPr>
          <w:rFonts w:eastAsia="Arial"/>
          <w:b/>
          <w:bCs/>
          <w:lang w:eastAsia="zh-CN"/>
        </w:rPr>
        <w:t>RSD simplification is investigated in a similar way than for MSD simplification based on:</w:t>
      </w:r>
    </w:p>
    <w:p w14:paraId="65BCF7DC" w14:textId="77777777" w:rsidR="0039740A" w:rsidRDefault="0039740A" w:rsidP="0039740A">
      <w:pPr>
        <w:pStyle w:val="ListParagraph"/>
        <w:numPr>
          <w:ilvl w:val="1"/>
          <w:numId w:val="56"/>
        </w:numPr>
        <w:spacing w:after="0"/>
        <w:ind w:firstLineChars="0"/>
        <w:rPr>
          <w:rFonts w:eastAsia="Arial"/>
          <w:b/>
          <w:bCs/>
          <w:lang w:eastAsia="zh-CN"/>
        </w:rPr>
      </w:pPr>
      <w:r>
        <w:rPr>
          <w:rFonts w:eastAsia="Arial"/>
          <w:b/>
          <w:bCs/>
          <w:lang w:eastAsia="zh-CN"/>
        </w:rPr>
        <w:t xml:space="preserve">For PC3 reference, a 6dB main to diversity imbalance is assumed and based on smallest CBW ideal REFSENS scaling, from which the equivalent de-sense and UL interference is calculated </w:t>
      </w:r>
    </w:p>
    <w:p w14:paraId="1D7DA1F8" w14:textId="77777777" w:rsidR="0039740A" w:rsidRDefault="0039740A" w:rsidP="0039740A">
      <w:pPr>
        <w:pStyle w:val="ListParagraph"/>
        <w:numPr>
          <w:ilvl w:val="1"/>
          <w:numId w:val="56"/>
        </w:numPr>
        <w:spacing w:after="0"/>
        <w:ind w:firstLineChars="0"/>
        <w:rPr>
          <w:rFonts w:eastAsia="Arial"/>
          <w:b/>
          <w:bCs/>
          <w:lang w:eastAsia="zh-CN"/>
        </w:rPr>
      </w:pPr>
      <w:r>
        <w:rPr>
          <w:rFonts w:eastAsia="Arial"/>
          <w:b/>
          <w:bCs/>
          <w:lang w:eastAsia="zh-CN"/>
        </w:rPr>
        <w:t>The UL interference is increased by 3dB compared to PC3 1Tx and applied on main and diversity branches for PC1.5 2Tx</w:t>
      </w:r>
    </w:p>
    <w:p w14:paraId="77BB61E9" w14:textId="77777777" w:rsidR="0039740A" w:rsidRDefault="0039740A" w:rsidP="0039740A">
      <w:pPr>
        <w:pStyle w:val="ListParagraph"/>
        <w:numPr>
          <w:ilvl w:val="2"/>
          <w:numId w:val="56"/>
        </w:numPr>
        <w:spacing w:after="0"/>
        <w:ind w:firstLineChars="0"/>
        <w:rPr>
          <w:rFonts w:eastAsia="Arial"/>
          <w:b/>
          <w:bCs/>
          <w:lang w:eastAsia="zh-CN"/>
        </w:rPr>
      </w:pPr>
      <w:r>
        <w:rPr>
          <w:rFonts w:eastAsia="Arial"/>
          <w:b/>
          <w:bCs/>
          <w:lang w:eastAsia="zh-CN"/>
        </w:rPr>
        <w:t>i.e. , being a 2Tx case, the REFSENS is recalculated with a main to diversity imbalance of 0dB</w:t>
      </w:r>
    </w:p>
    <w:p w14:paraId="6AA81809" w14:textId="77777777" w:rsidR="0039740A" w:rsidRDefault="0039740A" w:rsidP="0039740A">
      <w:pPr>
        <w:pStyle w:val="ListParagraph"/>
        <w:numPr>
          <w:ilvl w:val="1"/>
          <w:numId w:val="56"/>
        </w:numPr>
        <w:spacing w:after="0"/>
        <w:ind w:firstLineChars="0"/>
        <w:rPr>
          <w:rFonts w:eastAsia="Arial"/>
          <w:b/>
          <w:bCs/>
          <w:lang w:eastAsia="zh-CN"/>
        </w:rPr>
      </w:pPr>
      <w:r>
        <w:rPr>
          <w:rFonts w:eastAsia="Arial"/>
          <w:b/>
          <w:bCs/>
          <w:lang w:eastAsia="zh-CN"/>
        </w:rPr>
        <w:t>As de-sense is indirect, there is no possibility for an LUT from PC3 REFSENS to HPUE RSD but de-sense can be calculated from the above assumptions and an PC1.5 LUT applied to derive the RSD.</w:t>
      </w:r>
    </w:p>
    <w:p w14:paraId="4DAEFCCB" w14:textId="77777777" w:rsidR="0039740A" w:rsidRDefault="0039740A" w:rsidP="0039740A">
      <w:pPr>
        <w:pStyle w:val="ListParagraph"/>
        <w:numPr>
          <w:ilvl w:val="2"/>
          <w:numId w:val="56"/>
        </w:numPr>
        <w:spacing w:after="0"/>
        <w:ind w:firstLineChars="0"/>
        <w:rPr>
          <w:rFonts w:eastAsia="Arial"/>
          <w:b/>
          <w:bCs/>
          <w:lang w:eastAsia="zh-CN"/>
        </w:rPr>
      </w:pPr>
      <w:r>
        <w:rPr>
          <w:rFonts w:eastAsia="Arial"/>
          <w:b/>
          <w:bCs/>
          <w:lang w:eastAsia="zh-CN"/>
        </w:rPr>
        <w:t>FFS if a similar method should be applied to derive PC2 1Tx and 2Tx RSDs.</w:t>
      </w:r>
    </w:p>
    <w:p w14:paraId="4D24C453" w14:textId="77777777" w:rsidR="0039740A" w:rsidRPr="00797EB4" w:rsidRDefault="0039740A" w:rsidP="0039740A">
      <w:pPr>
        <w:pStyle w:val="ListParagraph"/>
        <w:numPr>
          <w:ilvl w:val="1"/>
          <w:numId w:val="56"/>
        </w:numPr>
        <w:spacing w:after="0"/>
        <w:ind w:firstLineChars="0"/>
        <w:rPr>
          <w:rFonts w:eastAsia="Arial"/>
          <w:b/>
          <w:bCs/>
          <w:lang w:eastAsia="zh-CN"/>
        </w:rPr>
      </w:pPr>
      <w:r>
        <w:rPr>
          <w:rFonts w:eastAsia="Arial"/>
          <w:b/>
          <w:bCs/>
          <w:lang w:eastAsia="zh-CN"/>
        </w:rPr>
        <w:t>Another option is to provide an LUT for “additional RSD” from 2Tx PC2 to 2Tx PC1.5</w:t>
      </w:r>
    </w:p>
    <w:p w14:paraId="68D9BEDC" w14:textId="24B3A300" w:rsidR="00194C16" w:rsidRPr="00797EB4" w:rsidRDefault="0039740A" w:rsidP="0039740A">
      <w:pPr>
        <w:pStyle w:val="ListParagraph"/>
        <w:numPr>
          <w:ilvl w:val="0"/>
          <w:numId w:val="56"/>
        </w:numPr>
        <w:spacing w:after="0"/>
        <w:ind w:firstLineChars="0"/>
        <w:rPr>
          <w:rFonts w:eastAsia="Arial"/>
          <w:b/>
          <w:bCs/>
          <w:lang w:eastAsia="zh-CN"/>
        </w:rPr>
      </w:pPr>
      <w:r>
        <w:rPr>
          <w:rFonts w:eastAsia="Arial"/>
          <w:b/>
          <w:bCs/>
          <w:lang w:eastAsia="zh-CN"/>
        </w:rPr>
        <w:t>Given the large duplex distance, PC1.5 RSD should be minimal for Band n1 but important for Band n25 that has a significant de-sense for CBW&gt;25MHz (both from REFSENS and PC2 2Tx RSD).</w:t>
      </w:r>
    </w:p>
    <w:p w14:paraId="706A035B" w14:textId="1CCC2FE4" w:rsidR="00C05662" w:rsidRDefault="00F2750F" w:rsidP="00DA1597">
      <w:pPr>
        <w:pStyle w:val="Heading1"/>
        <w:numPr>
          <w:ilvl w:val="0"/>
          <w:numId w:val="1"/>
        </w:numPr>
        <w:ind w:left="567" w:hanging="567"/>
      </w:pPr>
      <w:r>
        <w:t>References</w:t>
      </w:r>
    </w:p>
    <w:p w14:paraId="77B0F412" w14:textId="04FEB68E"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E008AB" w:rsidRPr="00E008AB">
        <w:rPr>
          <w:lang w:val="en-US"/>
        </w:rPr>
        <w:t>R4-2515087</w:t>
      </w:r>
      <w:r w:rsidR="00E008AB">
        <w:rPr>
          <w:lang w:val="en-US"/>
        </w:rPr>
        <w:t xml:space="preserve"> </w:t>
      </w:r>
      <w:r w:rsidR="00E008AB" w:rsidRPr="00E008AB">
        <w:rPr>
          <w:lang w:val="en-US"/>
        </w:rPr>
        <w:t>Way Forward for [116bis][316] NR_UE_RF_Ph5</w:t>
      </w:r>
      <w:r w:rsidR="00E008AB">
        <w:rPr>
          <w:lang w:val="en-US"/>
        </w:rPr>
        <w:t xml:space="preserve">, </w:t>
      </w:r>
      <w:r w:rsidR="00E008AB" w:rsidRPr="00E008AB">
        <w:rPr>
          <w:lang w:val="en-US"/>
        </w:rPr>
        <w:t>Nokia, Murata</w:t>
      </w:r>
      <w:r w:rsidR="00894E4A" w:rsidRPr="00894E4A">
        <w:rPr>
          <w:lang w:val="en-US"/>
        </w:rPr>
        <w:t xml:space="preserve">, </w:t>
      </w:r>
      <w:r w:rsidR="00181CE0">
        <w:t>RAN4#11</w:t>
      </w:r>
      <w:bookmarkEnd w:id="4"/>
      <w:r w:rsidR="0068147D">
        <w:t>6</w:t>
      </w:r>
      <w:r w:rsidR="00BA3A0F">
        <w:t>b</w:t>
      </w:r>
    </w:p>
    <w:p w14:paraId="30060598" w14:textId="5DA4F518" w:rsidR="00BA3A0F" w:rsidRPr="00894E4A" w:rsidRDefault="00BA3A0F" w:rsidP="00BA3A0F">
      <w:pPr>
        <w:spacing w:after="0"/>
      </w:pPr>
      <w:r w:rsidRPr="00101C34">
        <w:rPr>
          <w:lang w:val="en-US"/>
        </w:rPr>
        <w:t>[</w:t>
      </w:r>
      <w:r>
        <w:rPr>
          <w:lang w:val="en-US"/>
        </w:rPr>
        <w:t>2</w:t>
      </w:r>
      <w:r w:rsidRPr="00101C34">
        <w:rPr>
          <w:lang w:val="en-US"/>
        </w:rPr>
        <w:t xml:space="preserve">] </w:t>
      </w:r>
      <w:r w:rsidR="00E008AB" w:rsidRPr="00E008AB">
        <w:rPr>
          <w:lang w:val="en-US"/>
        </w:rPr>
        <w:t>R4-2513781</w:t>
      </w:r>
      <w:r w:rsidR="00E008AB">
        <w:rPr>
          <w:lang w:val="en-US"/>
        </w:rPr>
        <w:t xml:space="preserve"> </w:t>
      </w:r>
      <w:r w:rsidR="00E008AB" w:rsidRPr="00E008AB">
        <w:rPr>
          <w:lang w:val="en-US"/>
        </w:rPr>
        <w:t>Inputs to 4Tx based on 26dBm PAs and PC1.5 for FDD</w:t>
      </w:r>
      <w:r w:rsidR="00E008AB" w:rsidRPr="00E008AB">
        <w:rPr>
          <w:lang w:val="en-US"/>
        </w:rPr>
        <w:tab/>
        <w:t>Skyworks Solutions Inc.</w:t>
      </w:r>
      <w:r>
        <w:rPr>
          <w:lang w:val="en-US"/>
        </w:rPr>
        <w:t xml:space="preserve">, </w:t>
      </w:r>
      <w:r>
        <w:t>RAN4#116b</w:t>
      </w:r>
    </w:p>
    <w:p w14:paraId="4FE56FFC" w14:textId="3C6E5E40" w:rsidR="00BA3A0F" w:rsidRDefault="00BA3A0F" w:rsidP="00894E4A">
      <w:pPr>
        <w:spacing w:after="0"/>
      </w:pPr>
      <w:r w:rsidRPr="00101C34">
        <w:rPr>
          <w:lang w:val="en-US"/>
        </w:rPr>
        <w:t>[</w:t>
      </w:r>
      <w:r>
        <w:rPr>
          <w:lang w:val="en-US"/>
        </w:rPr>
        <w:t>3</w:t>
      </w:r>
      <w:r w:rsidRPr="00101C34">
        <w:rPr>
          <w:lang w:val="en-US"/>
        </w:rPr>
        <w:t xml:space="preserve">] </w:t>
      </w:r>
      <w:r w:rsidR="00E008AB" w:rsidRPr="008722F8">
        <w:rPr>
          <w:lang w:val="en-US"/>
        </w:rPr>
        <w:t>R4-2511320 MPR and antenna isolation evaluation for 4Tx PC1</w:t>
      </w:r>
      <w:r w:rsidR="00E008AB" w:rsidRPr="00CF4770">
        <w:t xml:space="preserve">, </w:t>
      </w:r>
      <w:r w:rsidR="00E008AB">
        <w:t>Skyworks Solutions Inc.</w:t>
      </w:r>
      <w:r w:rsidR="00E008AB" w:rsidRPr="00B61339">
        <w:t xml:space="preserve">, </w:t>
      </w:r>
      <w:r w:rsidR="00E008AB">
        <w:t>RAN4#116</w:t>
      </w:r>
    </w:p>
    <w:p w14:paraId="01AB222F" w14:textId="39229886" w:rsidR="000757CD" w:rsidRDefault="000757CD" w:rsidP="000757CD">
      <w:pPr>
        <w:pStyle w:val="Heading1"/>
        <w:numPr>
          <w:ilvl w:val="0"/>
          <w:numId w:val="1"/>
        </w:numPr>
        <w:ind w:left="567" w:hanging="567"/>
      </w:pPr>
      <w:r>
        <w:t>Annexes</w:t>
      </w:r>
    </w:p>
    <w:p w14:paraId="28DFBC4A" w14:textId="6FC2B237" w:rsidR="007E56B3" w:rsidRDefault="007E56B3" w:rsidP="007E56B3">
      <w:pPr>
        <w:spacing w:after="0"/>
      </w:pPr>
      <w:r>
        <w:t>The complete list of measurements if provided in this annex:</w:t>
      </w:r>
    </w:p>
    <w:p w14:paraId="5FB81953" w14:textId="6273F048" w:rsidR="007E56B3" w:rsidRPr="007E56B3" w:rsidRDefault="007E56B3" w:rsidP="007E56B3">
      <w:pPr>
        <w:pStyle w:val="ListParagraph"/>
        <w:numPr>
          <w:ilvl w:val="0"/>
          <w:numId w:val="60"/>
        </w:numPr>
        <w:spacing w:after="0"/>
        <w:ind w:firstLineChars="0"/>
      </w:pPr>
      <w:r>
        <w:rPr>
          <w:rFonts w:eastAsia="Arial"/>
          <w:lang w:eastAsia="zh-CN"/>
        </w:rPr>
        <w:t>2x26dBm PA measurements in chapter 5.1</w:t>
      </w:r>
    </w:p>
    <w:p w14:paraId="0C9D5E18" w14:textId="1DE86196" w:rsidR="007E56B3" w:rsidRPr="007E56B3" w:rsidRDefault="007E56B3" w:rsidP="007E56B3">
      <w:pPr>
        <w:pStyle w:val="ListParagraph"/>
        <w:numPr>
          <w:ilvl w:val="1"/>
          <w:numId w:val="60"/>
        </w:numPr>
        <w:spacing w:after="0"/>
        <w:ind w:firstLineChars="0"/>
      </w:pPr>
      <w:r>
        <w:t>PA calibrated for 31dB ACLR at 25dBm with 20MHz QPSK DFT-s-OFDM 100RB0</w:t>
      </w:r>
    </w:p>
    <w:p w14:paraId="50C83A88" w14:textId="6C18C07D" w:rsidR="007E56B3" w:rsidRPr="007E56B3" w:rsidRDefault="007E56B3" w:rsidP="007E56B3">
      <w:pPr>
        <w:pStyle w:val="ListParagraph"/>
        <w:numPr>
          <w:ilvl w:val="1"/>
          <w:numId w:val="60"/>
        </w:numPr>
        <w:spacing w:after="0"/>
        <w:ind w:firstLineChars="0"/>
      </w:pPr>
      <w:r>
        <w:rPr>
          <w:rFonts w:eastAsia="Arial"/>
          <w:lang w:eastAsia="zh-CN"/>
        </w:rPr>
        <w:t>Measurement for 5/10/20/50MHz CBW at 15kHz SCS + 100MHz at 30kHz SCS</w:t>
      </w:r>
    </w:p>
    <w:p w14:paraId="390934EB" w14:textId="549A4BE6" w:rsidR="007E56B3" w:rsidRPr="007E56B3" w:rsidRDefault="007E56B3" w:rsidP="007E56B3">
      <w:pPr>
        <w:pStyle w:val="ListParagraph"/>
        <w:numPr>
          <w:ilvl w:val="1"/>
          <w:numId w:val="60"/>
        </w:numPr>
        <w:spacing w:after="0"/>
        <w:ind w:firstLineChars="0"/>
      </w:pPr>
      <w:r>
        <w:t xml:space="preserve">Both DFT-s-OFDM and </w:t>
      </w:r>
      <w:r w:rsidR="00895E7C">
        <w:t>CP-OFDM QPSK waveforms</w:t>
      </w:r>
    </w:p>
    <w:p w14:paraId="522CF12C" w14:textId="7C45B990" w:rsidR="007E56B3" w:rsidRPr="007E56B3" w:rsidRDefault="007E56B3" w:rsidP="007E56B3">
      <w:pPr>
        <w:pStyle w:val="ListParagraph"/>
        <w:numPr>
          <w:ilvl w:val="1"/>
          <w:numId w:val="60"/>
        </w:numPr>
        <w:spacing w:after="0"/>
        <w:ind w:firstLineChars="0"/>
      </w:pPr>
      <w:r>
        <w:rPr>
          <w:rFonts w:eastAsia="Arial"/>
          <w:lang w:eastAsia="zh-CN"/>
        </w:rPr>
        <w:t xml:space="preserve">Maximum LCRB inner </w:t>
      </w:r>
      <w:r w:rsidR="00BA361E">
        <w:rPr>
          <w:rFonts w:eastAsia="Arial"/>
          <w:lang w:eastAsia="zh-CN"/>
        </w:rPr>
        <w:t xml:space="preserve">and </w:t>
      </w:r>
      <w:r w:rsidR="00417807">
        <w:rPr>
          <w:rFonts w:eastAsia="Arial"/>
          <w:lang w:eastAsia="zh-CN"/>
        </w:rPr>
        <w:t>m</w:t>
      </w:r>
      <w:r w:rsidR="00BA361E">
        <w:rPr>
          <w:rFonts w:eastAsia="Arial"/>
          <w:lang w:eastAsia="zh-CN"/>
        </w:rPr>
        <w:t xml:space="preserve">aximum LCRB outer </w:t>
      </w:r>
      <w:r>
        <w:rPr>
          <w:rFonts w:eastAsia="Arial"/>
          <w:lang w:eastAsia="zh-CN"/>
        </w:rPr>
        <w:t>in Table 5.1-1</w:t>
      </w:r>
    </w:p>
    <w:p w14:paraId="69B85D7F" w14:textId="5A9E4B7D" w:rsidR="007E56B3" w:rsidRPr="007E56B3" w:rsidRDefault="007E56B3" w:rsidP="001B39A0">
      <w:pPr>
        <w:pStyle w:val="ListParagraph"/>
        <w:numPr>
          <w:ilvl w:val="1"/>
          <w:numId w:val="60"/>
        </w:numPr>
        <w:spacing w:after="0"/>
        <w:ind w:firstLineChars="0"/>
      </w:pPr>
      <w:r>
        <w:t xml:space="preserve">4RB outer </w:t>
      </w:r>
      <w:r>
        <w:rPr>
          <w:rFonts w:eastAsia="Arial"/>
          <w:lang w:eastAsia="zh-CN"/>
        </w:rPr>
        <w:t xml:space="preserve">in Table </w:t>
      </w:r>
      <w:r w:rsidR="001B39A0">
        <w:rPr>
          <w:rFonts w:eastAsia="Arial"/>
          <w:lang w:eastAsia="zh-CN"/>
        </w:rPr>
        <w:t xml:space="preserve">and </w:t>
      </w:r>
      <w:r>
        <w:t xml:space="preserve">1RB </w:t>
      </w:r>
      <w:r w:rsidR="00BA361E">
        <w:t>edge</w:t>
      </w:r>
      <w:r>
        <w:t xml:space="preserve"> </w:t>
      </w:r>
      <w:r w:rsidRPr="001B39A0">
        <w:rPr>
          <w:rFonts w:eastAsia="Arial"/>
          <w:lang w:eastAsia="zh-CN"/>
        </w:rPr>
        <w:t>in Table 5.1-</w:t>
      </w:r>
      <w:r w:rsidR="001B39A0">
        <w:rPr>
          <w:rFonts w:eastAsia="Arial"/>
          <w:lang w:eastAsia="zh-CN"/>
        </w:rPr>
        <w:t>2</w:t>
      </w:r>
    </w:p>
    <w:p w14:paraId="0BAB2B7F" w14:textId="77777777" w:rsidR="00A362C3" w:rsidRPr="007E56B3" w:rsidRDefault="00A362C3" w:rsidP="00A362C3">
      <w:pPr>
        <w:pStyle w:val="ListParagraph"/>
        <w:numPr>
          <w:ilvl w:val="1"/>
          <w:numId w:val="60"/>
        </w:numPr>
        <w:spacing w:after="0"/>
        <w:ind w:firstLineChars="0"/>
      </w:pPr>
      <w:r>
        <w:t xml:space="preserve">Measurements are done for 5/10/15/20dB antenna isolation </w:t>
      </w:r>
    </w:p>
    <w:p w14:paraId="35D5E4D4" w14:textId="08E47ECB" w:rsidR="007E56B3" w:rsidRDefault="007E56B3" w:rsidP="00A362C3">
      <w:pPr>
        <w:pStyle w:val="ListParagraph"/>
        <w:numPr>
          <w:ilvl w:val="1"/>
          <w:numId w:val="60"/>
        </w:numPr>
        <w:spacing w:after="0"/>
        <w:ind w:firstLineChars="0"/>
      </w:pPr>
      <w:r>
        <w:t xml:space="preserve">SEM and 31dB ACLR are measured with a 0.5dB step power sweep, only the </w:t>
      </w:r>
      <w:r w:rsidR="0039740A">
        <w:t>three</w:t>
      </w:r>
      <w:r w:rsidR="00A362C3">
        <w:t xml:space="preserve"> relevant</w:t>
      </w:r>
      <w:r>
        <w:t xml:space="preserve"> steps are presented</w:t>
      </w:r>
      <w:r w:rsidR="00A362C3">
        <w:t xml:space="preserve"> in terms of margin to the requirement.</w:t>
      </w:r>
    </w:p>
    <w:p w14:paraId="794C632F" w14:textId="60D74407" w:rsidR="007E56B3" w:rsidRPr="007E56B3" w:rsidRDefault="007E56B3" w:rsidP="007E56B3">
      <w:pPr>
        <w:pStyle w:val="ListParagraph"/>
        <w:numPr>
          <w:ilvl w:val="0"/>
          <w:numId w:val="60"/>
        </w:numPr>
        <w:spacing w:after="0"/>
        <w:ind w:firstLineChars="0"/>
      </w:pPr>
      <w:r>
        <w:rPr>
          <w:rFonts w:eastAsia="Arial"/>
          <w:lang w:eastAsia="zh-CN"/>
        </w:rPr>
        <w:t>4x26dBm PA measurements in chapter 5.2</w:t>
      </w:r>
    </w:p>
    <w:p w14:paraId="0285F2D8" w14:textId="77777777" w:rsidR="007E56B3" w:rsidRPr="007E56B3" w:rsidRDefault="007E56B3" w:rsidP="007E56B3">
      <w:pPr>
        <w:pStyle w:val="ListParagraph"/>
        <w:numPr>
          <w:ilvl w:val="1"/>
          <w:numId w:val="60"/>
        </w:numPr>
        <w:spacing w:after="0"/>
        <w:ind w:firstLineChars="0"/>
      </w:pPr>
      <w:r>
        <w:t>PA calibrated for 31dB ACLR at 25dBm with 20MHz QPSK DFT-s-OFDM 100RB0</w:t>
      </w:r>
    </w:p>
    <w:p w14:paraId="67C20A2E" w14:textId="77777777" w:rsidR="007E56B3" w:rsidRPr="007E56B3" w:rsidRDefault="007E56B3" w:rsidP="007E56B3">
      <w:pPr>
        <w:pStyle w:val="ListParagraph"/>
        <w:numPr>
          <w:ilvl w:val="1"/>
          <w:numId w:val="60"/>
        </w:numPr>
        <w:spacing w:after="0"/>
        <w:ind w:firstLineChars="0"/>
      </w:pPr>
      <w:r>
        <w:rPr>
          <w:rFonts w:eastAsia="Arial"/>
          <w:lang w:eastAsia="zh-CN"/>
        </w:rPr>
        <w:t>Measurement for 5/10/20/50MHz CBW at 15kHz SCS + 100MHz at 30kHz SCS</w:t>
      </w:r>
    </w:p>
    <w:p w14:paraId="1A0D6C05" w14:textId="4F65A6E0" w:rsidR="007E56B3" w:rsidRPr="007E56B3" w:rsidRDefault="007E56B3" w:rsidP="007E56B3">
      <w:pPr>
        <w:pStyle w:val="ListParagraph"/>
        <w:numPr>
          <w:ilvl w:val="1"/>
          <w:numId w:val="60"/>
        </w:numPr>
        <w:spacing w:after="0"/>
        <w:ind w:firstLineChars="0"/>
      </w:pPr>
      <w:r>
        <w:t xml:space="preserve">Both DFT-s-OFDM and </w:t>
      </w:r>
      <w:r w:rsidR="00895E7C">
        <w:t>CP-OFDM QPSK waveforms</w:t>
      </w:r>
    </w:p>
    <w:p w14:paraId="1139E654" w14:textId="286F4792" w:rsidR="001B39A0" w:rsidRPr="007E56B3" w:rsidRDefault="001B39A0" w:rsidP="001B39A0">
      <w:pPr>
        <w:pStyle w:val="ListParagraph"/>
        <w:numPr>
          <w:ilvl w:val="1"/>
          <w:numId w:val="60"/>
        </w:numPr>
        <w:spacing w:after="0"/>
        <w:ind w:firstLineChars="0"/>
      </w:pPr>
      <w:r>
        <w:rPr>
          <w:rFonts w:eastAsia="Arial"/>
          <w:lang w:eastAsia="zh-CN"/>
        </w:rPr>
        <w:t xml:space="preserve">Maximum LCRB inner and </w:t>
      </w:r>
      <w:r w:rsidR="00417807">
        <w:rPr>
          <w:rFonts w:eastAsia="Arial"/>
          <w:lang w:eastAsia="zh-CN"/>
        </w:rPr>
        <w:t>m</w:t>
      </w:r>
      <w:r>
        <w:rPr>
          <w:rFonts w:eastAsia="Arial"/>
          <w:lang w:eastAsia="zh-CN"/>
        </w:rPr>
        <w:t>aximum LCRB outer in Table 5.2-1</w:t>
      </w:r>
    </w:p>
    <w:p w14:paraId="7545EE9E" w14:textId="2DB49449" w:rsidR="001B39A0" w:rsidRPr="007E56B3" w:rsidRDefault="001B39A0" w:rsidP="001B39A0">
      <w:pPr>
        <w:pStyle w:val="ListParagraph"/>
        <w:numPr>
          <w:ilvl w:val="1"/>
          <w:numId w:val="60"/>
        </w:numPr>
        <w:spacing w:after="0"/>
        <w:ind w:firstLineChars="0"/>
      </w:pPr>
      <w:r>
        <w:t xml:space="preserve">4RB outer </w:t>
      </w:r>
      <w:r>
        <w:rPr>
          <w:rFonts w:eastAsia="Arial"/>
          <w:lang w:eastAsia="zh-CN"/>
        </w:rPr>
        <w:t xml:space="preserve">in Table and </w:t>
      </w:r>
      <w:r>
        <w:t xml:space="preserve">1RB edge </w:t>
      </w:r>
      <w:r w:rsidRPr="001B39A0">
        <w:rPr>
          <w:rFonts w:eastAsia="Arial"/>
          <w:lang w:eastAsia="zh-CN"/>
        </w:rPr>
        <w:t>in Table 5.</w:t>
      </w:r>
      <w:r>
        <w:rPr>
          <w:rFonts w:eastAsia="Arial"/>
          <w:lang w:eastAsia="zh-CN"/>
        </w:rPr>
        <w:t>2</w:t>
      </w:r>
      <w:r w:rsidRPr="001B39A0">
        <w:rPr>
          <w:rFonts w:eastAsia="Arial"/>
          <w:lang w:eastAsia="zh-CN"/>
        </w:rPr>
        <w:t>-</w:t>
      </w:r>
      <w:r>
        <w:rPr>
          <w:rFonts w:eastAsia="Arial"/>
          <w:lang w:eastAsia="zh-CN"/>
        </w:rPr>
        <w:t>2</w:t>
      </w:r>
    </w:p>
    <w:p w14:paraId="16E48439" w14:textId="0092A0DF" w:rsidR="00A362C3" w:rsidRPr="007E56B3" w:rsidRDefault="00A362C3" w:rsidP="00A362C3">
      <w:pPr>
        <w:pStyle w:val="ListParagraph"/>
        <w:numPr>
          <w:ilvl w:val="1"/>
          <w:numId w:val="60"/>
        </w:numPr>
        <w:spacing w:after="0"/>
        <w:ind w:firstLineChars="0"/>
      </w:pPr>
      <w:r>
        <w:t xml:space="preserve">Measurements are done for 10/15/20/25dB antenna isolation (5dB offset from 2x26dBm case, </w:t>
      </w:r>
      <w:r w:rsidR="0039740A">
        <w:t xml:space="preserve">for which </w:t>
      </w:r>
      <w:r>
        <w:t xml:space="preserve">the exact offset should be 4.77dB but using 5dB as a simplification </w:t>
      </w:r>
      <w:r w:rsidR="0039740A">
        <w:t>since</w:t>
      </w:r>
      <w:r>
        <w:t xml:space="preserve"> measurement accuracy is limited to 0.1/0.2dB)</w:t>
      </w:r>
    </w:p>
    <w:p w14:paraId="6F62B38F" w14:textId="1871EF87" w:rsidR="007E56B3" w:rsidRDefault="007E56B3" w:rsidP="00A362C3">
      <w:pPr>
        <w:pStyle w:val="ListParagraph"/>
        <w:numPr>
          <w:ilvl w:val="1"/>
          <w:numId w:val="60"/>
        </w:numPr>
        <w:spacing w:after="0"/>
        <w:ind w:firstLineChars="0"/>
      </w:pPr>
      <w:r>
        <w:t xml:space="preserve">SEM and 31dB or 34dB ACLR are measured with a 0.5dB step power sweep, only the </w:t>
      </w:r>
      <w:r w:rsidR="0039740A">
        <w:t>three</w:t>
      </w:r>
      <w:r w:rsidR="00A362C3">
        <w:t xml:space="preserve"> relevant</w:t>
      </w:r>
      <w:r>
        <w:t xml:space="preserve"> steps are presented</w:t>
      </w:r>
      <w:r w:rsidR="00A362C3" w:rsidRPr="00A362C3">
        <w:t xml:space="preserve"> </w:t>
      </w:r>
      <w:r w:rsidR="00A362C3">
        <w:t>in terms of margin to the requirement.</w:t>
      </w:r>
    </w:p>
    <w:p w14:paraId="30A7E9E9" w14:textId="77777777" w:rsidR="001B39A0" w:rsidRDefault="001B39A0">
      <w:pPr>
        <w:overflowPunct/>
        <w:autoSpaceDE/>
        <w:autoSpaceDN/>
        <w:adjustRightInd/>
        <w:spacing w:after="0"/>
        <w:textAlignment w:val="auto"/>
        <w:rPr>
          <w:rFonts w:ascii="Arial" w:eastAsia="Arial" w:hAnsi="Arial"/>
          <w:sz w:val="32"/>
          <w:lang w:eastAsia="zh-CN"/>
        </w:rPr>
      </w:pPr>
      <w:r>
        <w:rPr>
          <w:rFonts w:eastAsia="Arial"/>
          <w:lang w:eastAsia="zh-CN"/>
        </w:rPr>
        <w:br w:type="page"/>
      </w:r>
    </w:p>
    <w:p w14:paraId="61D84CE9" w14:textId="697E62F9" w:rsidR="007E56B3" w:rsidRDefault="007E56B3" w:rsidP="007E56B3">
      <w:pPr>
        <w:pStyle w:val="Heading2"/>
        <w:rPr>
          <w:rFonts w:eastAsia="Arial"/>
          <w:lang w:eastAsia="zh-CN"/>
        </w:rPr>
      </w:pPr>
      <w:r>
        <w:rPr>
          <w:rFonts w:eastAsia="Arial"/>
          <w:lang w:eastAsia="zh-CN"/>
        </w:rPr>
        <w:lastRenderedPageBreak/>
        <w:t>5.1 2x26dBm PA measurements</w:t>
      </w:r>
    </w:p>
    <w:p w14:paraId="10F13679" w14:textId="40830F45" w:rsidR="00BA361E" w:rsidRDefault="00BA361E" w:rsidP="001B39A0">
      <w:pPr>
        <w:pStyle w:val="Caption"/>
        <w:keepNext/>
      </w:pPr>
      <w:r>
        <w:t>Table 5.1</w:t>
      </w:r>
      <w:r w:rsidR="001B39A0">
        <w:t>-1</w:t>
      </w:r>
      <w:r>
        <w:t xml:space="preserve">: </w:t>
      </w:r>
      <w:r w:rsidR="001B39A0">
        <w:t xml:space="preserve">2x26dBm </w:t>
      </w:r>
      <w:r>
        <w:rPr>
          <w:rFonts w:eastAsia="Arial"/>
          <w:lang w:eastAsia="zh-CN"/>
        </w:rPr>
        <w:t>Maximum LCRB inner and Maximum LCRB outer ACLR and SEM v</w:t>
      </w:r>
      <w:r w:rsidR="0039740A">
        <w:rPr>
          <w:rFonts w:eastAsia="Arial"/>
          <w:lang w:eastAsia="zh-CN"/>
        </w:rPr>
        <w:t>ersu</w:t>
      </w:r>
      <w:r>
        <w:rPr>
          <w:rFonts w:eastAsia="Arial"/>
          <w:lang w:eastAsia="zh-CN"/>
        </w:rPr>
        <w:t>s power and antenna isolation</w:t>
      </w:r>
    </w:p>
    <w:p w14:paraId="66E768C6" w14:textId="28B3A706" w:rsidR="00BA361E" w:rsidRPr="001B39A0" w:rsidRDefault="00BA361E" w:rsidP="001B39A0">
      <w:pPr>
        <w:jc w:val="center"/>
        <w:rPr>
          <w:rFonts w:eastAsia="Arial"/>
          <w:sz w:val="22"/>
          <w:szCs w:val="22"/>
          <w:lang w:eastAsia="zh-CN"/>
        </w:rPr>
      </w:pPr>
      <w:r w:rsidRPr="001B39A0">
        <w:rPr>
          <w:rFonts w:eastAsia="Arial"/>
          <w:noProof/>
          <w:sz w:val="22"/>
          <w:szCs w:val="22"/>
        </w:rPr>
        <w:drawing>
          <wp:inline distT="0" distB="0" distL="0" distR="0" wp14:anchorId="7D6A6A9A" wp14:editId="178ACD21">
            <wp:extent cx="4809744" cy="8193024"/>
            <wp:effectExtent l="0" t="0" r="0" b="0"/>
            <wp:docPr id="1685504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9744" cy="8193024"/>
                    </a:xfrm>
                    <a:prstGeom prst="rect">
                      <a:avLst/>
                    </a:prstGeom>
                    <a:noFill/>
                    <a:ln>
                      <a:noFill/>
                    </a:ln>
                  </pic:spPr>
                </pic:pic>
              </a:graphicData>
            </a:graphic>
          </wp:inline>
        </w:drawing>
      </w:r>
    </w:p>
    <w:p w14:paraId="187562EC" w14:textId="6427B17E" w:rsidR="001B39A0" w:rsidRDefault="001B39A0" w:rsidP="001B39A0">
      <w:pPr>
        <w:pStyle w:val="Caption"/>
        <w:keepNext/>
      </w:pPr>
      <w:r>
        <w:lastRenderedPageBreak/>
        <w:t xml:space="preserve">Table 5.1-2: 2x26dBm 4RB outer </w:t>
      </w:r>
      <w:r>
        <w:rPr>
          <w:rFonts w:eastAsia="Arial"/>
          <w:lang w:eastAsia="zh-CN"/>
        </w:rPr>
        <w:t xml:space="preserve">in Table and </w:t>
      </w:r>
      <w:r>
        <w:t xml:space="preserve">1RB edge </w:t>
      </w:r>
      <w:r>
        <w:rPr>
          <w:rFonts w:eastAsia="Arial"/>
          <w:lang w:eastAsia="zh-CN"/>
        </w:rPr>
        <w:t>ACLR and SEM v</w:t>
      </w:r>
      <w:r w:rsidR="0039740A">
        <w:rPr>
          <w:rFonts w:eastAsia="Arial"/>
          <w:lang w:eastAsia="zh-CN"/>
        </w:rPr>
        <w:t>ersu</w:t>
      </w:r>
      <w:r>
        <w:rPr>
          <w:rFonts w:eastAsia="Arial"/>
          <w:lang w:eastAsia="zh-CN"/>
        </w:rPr>
        <w:t>s power and antenna isolation</w:t>
      </w:r>
    </w:p>
    <w:p w14:paraId="5E4107DF" w14:textId="774F98A3" w:rsidR="00BA361E" w:rsidRDefault="001B39A0" w:rsidP="001B39A0">
      <w:pPr>
        <w:jc w:val="center"/>
        <w:rPr>
          <w:rFonts w:eastAsia="Arial"/>
          <w:lang w:eastAsia="zh-CN"/>
        </w:rPr>
      </w:pPr>
      <w:r w:rsidRPr="001B39A0">
        <w:rPr>
          <w:rFonts w:eastAsia="Arial"/>
          <w:noProof/>
        </w:rPr>
        <w:drawing>
          <wp:inline distT="0" distB="0" distL="0" distR="0" wp14:anchorId="01BFB115" wp14:editId="42EC1FF6">
            <wp:extent cx="4773168" cy="8129016"/>
            <wp:effectExtent l="0" t="0" r="8890" b="5715"/>
            <wp:docPr id="5306133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73168" cy="8129016"/>
                    </a:xfrm>
                    <a:prstGeom prst="rect">
                      <a:avLst/>
                    </a:prstGeom>
                    <a:noFill/>
                    <a:ln>
                      <a:noFill/>
                    </a:ln>
                  </pic:spPr>
                </pic:pic>
              </a:graphicData>
            </a:graphic>
          </wp:inline>
        </w:drawing>
      </w:r>
    </w:p>
    <w:p w14:paraId="0CF377AA" w14:textId="77777777" w:rsidR="001B39A0" w:rsidRDefault="001B39A0" w:rsidP="001B39A0">
      <w:pPr>
        <w:jc w:val="center"/>
        <w:rPr>
          <w:rFonts w:eastAsia="Arial"/>
          <w:lang w:eastAsia="zh-CN"/>
        </w:rPr>
      </w:pPr>
    </w:p>
    <w:p w14:paraId="3B35542A" w14:textId="2FDB01F1" w:rsidR="001B39A0" w:rsidRDefault="001B39A0" w:rsidP="001B39A0">
      <w:pPr>
        <w:pStyle w:val="Heading2"/>
        <w:rPr>
          <w:rFonts w:eastAsia="Arial"/>
          <w:lang w:eastAsia="zh-CN"/>
        </w:rPr>
      </w:pPr>
      <w:r>
        <w:rPr>
          <w:rFonts w:eastAsia="Arial"/>
          <w:lang w:eastAsia="zh-CN"/>
        </w:rPr>
        <w:lastRenderedPageBreak/>
        <w:t>5.2 4x26dBm PA measurements</w:t>
      </w:r>
    </w:p>
    <w:p w14:paraId="07EA9A7D" w14:textId="31C271B3" w:rsidR="001B39A0" w:rsidRDefault="001B39A0" w:rsidP="001B39A0">
      <w:pPr>
        <w:pStyle w:val="Caption"/>
        <w:keepNext/>
      </w:pPr>
      <w:r>
        <w:t xml:space="preserve">Table 5.2-1: 4x26dBm </w:t>
      </w:r>
      <w:r>
        <w:rPr>
          <w:rFonts w:eastAsia="Arial"/>
          <w:lang w:eastAsia="zh-CN"/>
        </w:rPr>
        <w:t>Maximum LCRB inner and Maximum LCRB outer ACLR and SEM v</w:t>
      </w:r>
      <w:r w:rsidR="0039740A">
        <w:rPr>
          <w:rFonts w:eastAsia="Arial"/>
          <w:lang w:eastAsia="zh-CN"/>
        </w:rPr>
        <w:t>ersu</w:t>
      </w:r>
      <w:r>
        <w:rPr>
          <w:rFonts w:eastAsia="Arial"/>
          <w:lang w:eastAsia="zh-CN"/>
        </w:rPr>
        <w:t>s power and antenna isolation</w:t>
      </w:r>
    </w:p>
    <w:p w14:paraId="4E356EF9" w14:textId="17C1DBED" w:rsidR="001B39A0" w:rsidRPr="001B39A0" w:rsidRDefault="001B39A0" w:rsidP="001B39A0">
      <w:pPr>
        <w:jc w:val="center"/>
        <w:rPr>
          <w:rFonts w:eastAsia="Arial"/>
          <w:sz w:val="22"/>
          <w:szCs w:val="22"/>
          <w:lang w:eastAsia="zh-CN"/>
        </w:rPr>
      </w:pPr>
      <w:r w:rsidRPr="001B39A0">
        <w:rPr>
          <w:rFonts w:eastAsia="Arial"/>
          <w:noProof/>
        </w:rPr>
        <w:drawing>
          <wp:inline distT="0" distB="0" distL="0" distR="0" wp14:anchorId="34D653BA" wp14:editId="1BE67778">
            <wp:extent cx="6646545" cy="8047355"/>
            <wp:effectExtent l="0" t="0" r="1905" b="0"/>
            <wp:docPr id="14758534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46545" cy="8047355"/>
                    </a:xfrm>
                    <a:prstGeom prst="rect">
                      <a:avLst/>
                    </a:prstGeom>
                    <a:noFill/>
                    <a:ln>
                      <a:noFill/>
                    </a:ln>
                  </pic:spPr>
                </pic:pic>
              </a:graphicData>
            </a:graphic>
          </wp:inline>
        </w:drawing>
      </w:r>
    </w:p>
    <w:p w14:paraId="72EF1DD2" w14:textId="4BE55910" w:rsidR="001B39A0" w:rsidRDefault="001B39A0" w:rsidP="001B39A0">
      <w:pPr>
        <w:pStyle w:val="Caption"/>
        <w:keepNext/>
      </w:pPr>
      <w:r>
        <w:lastRenderedPageBreak/>
        <w:t xml:space="preserve">Table 5.2-2: 4x26dBm 4RB outer </w:t>
      </w:r>
      <w:r>
        <w:rPr>
          <w:rFonts w:eastAsia="Arial"/>
          <w:lang w:eastAsia="zh-CN"/>
        </w:rPr>
        <w:t xml:space="preserve">in Table and </w:t>
      </w:r>
      <w:r>
        <w:t xml:space="preserve">1RB edge </w:t>
      </w:r>
      <w:r>
        <w:rPr>
          <w:rFonts w:eastAsia="Arial"/>
          <w:lang w:eastAsia="zh-CN"/>
        </w:rPr>
        <w:t>ACLR and SEM v</w:t>
      </w:r>
      <w:r w:rsidR="0039740A">
        <w:rPr>
          <w:rFonts w:eastAsia="Arial"/>
          <w:lang w:eastAsia="zh-CN"/>
        </w:rPr>
        <w:t>ersu</w:t>
      </w:r>
      <w:r>
        <w:rPr>
          <w:rFonts w:eastAsia="Arial"/>
          <w:lang w:eastAsia="zh-CN"/>
        </w:rPr>
        <w:t>s power and antenna isolation</w:t>
      </w:r>
    </w:p>
    <w:p w14:paraId="5432C827" w14:textId="3012E2F0" w:rsidR="001B39A0" w:rsidRPr="001B39A0" w:rsidRDefault="001B39A0" w:rsidP="001B39A0">
      <w:pPr>
        <w:jc w:val="center"/>
        <w:rPr>
          <w:rFonts w:eastAsia="Arial"/>
          <w:lang w:val="en-US" w:eastAsia="zh-CN"/>
        </w:rPr>
      </w:pPr>
      <w:r w:rsidRPr="001B39A0">
        <w:rPr>
          <w:rFonts w:eastAsia="Arial"/>
          <w:noProof/>
        </w:rPr>
        <w:drawing>
          <wp:inline distT="0" distB="0" distL="0" distR="0" wp14:anchorId="7C9AF805" wp14:editId="32CAFB4A">
            <wp:extent cx="6647688" cy="8046720"/>
            <wp:effectExtent l="0" t="0" r="1270" b="0"/>
            <wp:docPr id="156696790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47688" cy="8046720"/>
                    </a:xfrm>
                    <a:prstGeom prst="rect">
                      <a:avLst/>
                    </a:prstGeom>
                    <a:noFill/>
                    <a:ln>
                      <a:noFill/>
                    </a:ln>
                  </pic:spPr>
                </pic:pic>
              </a:graphicData>
            </a:graphic>
          </wp:inline>
        </w:drawing>
      </w:r>
    </w:p>
    <w:sectPr w:rsidR="001B39A0" w:rsidRPr="001B39A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F6362" w14:textId="77777777" w:rsidR="00EA6E2F" w:rsidRPr="00A10429" w:rsidRDefault="00EA6E2F" w:rsidP="0064547A">
      <w:pPr>
        <w:spacing w:after="0"/>
        <w:rPr>
          <w:kern w:val="2"/>
          <w:lang w:eastAsia="zh-CN"/>
        </w:rPr>
      </w:pPr>
      <w:r>
        <w:separator/>
      </w:r>
    </w:p>
  </w:endnote>
  <w:endnote w:type="continuationSeparator" w:id="0">
    <w:p w14:paraId="0993A320" w14:textId="77777777" w:rsidR="00EA6E2F" w:rsidRPr="00A10429" w:rsidRDefault="00EA6E2F" w:rsidP="0064547A">
      <w:pPr>
        <w:spacing w:after="0"/>
        <w:rPr>
          <w:kern w:val="2"/>
          <w:lang w:eastAsia="zh-CN"/>
        </w:rPr>
      </w:pPr>
      <w:r>
        <w:continuationSeparator/>
      </w:r>
    </w:p>
  </w:endnote>
  <w:endnote w:type="continuationNotice" w:id="1">
    <w:p w14:paraId="2DC3AFDF" w14:textId="77777777" w:rsidR="00EA6E2F" w:rsidRDefault="00EA6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8F139" w14:textId="77777777" w:rsidR="00EA6E2F" w:rsidRPr="00A10429" w:rsidRDefault="00EA6E2F" w:rsidP="0064547A">
      <w:pPr>
        <w:spacing w:after="0"/>
        <w:rPr>
          <w:kern w:val="2"/>
          <w:lang w:eastAsia="zh-CN"/>
        </w:rPr>
      </w:pPr>
      <w:r>
        <w:separator/>
      </w:r>
    </w:p>
  </w:footnote>
  <w:footnote w:type="continuationSeparator" w:id="0">
    <w:p w14:paraId="1F2E4E27" w14:textId="77777777" w:rsidR="00EA6E2F" w:rsidRPr="00A10429" w:rsidRDefault="00EA6E2F" w:rsidP="0064547A">
      <w:pPr>
        <w:spacing w:after="0"/>
        <w:rPr>
          <w:kern w:val="2"/>
          <w:lang w:eastAsia="zh-CN"/>
        </w:rPr>
      </w:pPr>
      <w:r>
        <w:continuationSeparator/>
      </w:r>
    </w:p>
  </w:footnote>
  <w:footnote w:type="continuationNotice" w:id="1">
    <w:p w14:paraId="1188E52E" w14:textId="77777777" w:rsidR="00EA6E2F" w:rsidRDefault="00EA6E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AA7980"/>
    <w:multiLevelType w:val="hybridMultilevel"/>
    <w:tmpl w:val="05CE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C9B51FD"/>
    <w:multiLevelType w:val="hybridMultilevel"/>
    <w:tmpl w:val="4F365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27280F"/>
    <w:multiLevelType w:val="hybridMultilevel"/>
    <w:tmpl w:val="1C160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6"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8077002"/>
    <w:multiLevelType w:val="hybridMultilevel"/>
    <w:tmpl w:val="9A428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6"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60"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18"/>
  </w:num>
  <w:num w:numId="2" w16cid:durableId="1298339486">
    <w:abstractNumId w:val="14"/>
  </w:num>
  <w:num w:numId="3" w16cid:durableId="730156007">
    <w:abstractNumId w:val="24"/>
  </w:num>
  <w:num w:numId="4" w16cid:durableId="317660584">
    <w:abstractNumId w:val="21"/>
  </w:num>
  <w:num w:numId="5" w16cid:durableId="1858304697">
    <w:abstractNumId w:val="58"/>
  </w:num>
  <w:num w:numId="6" w16cid:durableId="2105563181">
    <w:abstractNumId w:val="13"/>
  </w:num>
  <w:num w:numId="7" w16cid:durableId="633097245">
    <w:abstractNumId w:val="40"/>
  </w:num>
  <w:num w:numId="8" w16cid:durableId="1163470918">
    <w:abstractNumId w:val="27"/>
  </w:num>
  <w:num w:numId="9" w16cid:durableId="255214559">
    <w:abstractNumId w:val="53"/>
  </w:num>
  <w:num w:numId="10" w16cid:durableId="1775591434">
    <w:abstractNumId w:val="59"/>
  </w:num>
  <w:num w:numId="11" w16cid:durableId="1690718188">
    <w:abstractNumId w:val="61"/>
  </w:num>
  <w:num w:numId="12" w16cid:durableId="1051925366">
    <w:abstractNumId w:val="31"/>
  </w:num>
  <w:num w:numId="13" w16cid:durableId="1741057929">
    <w:abstractNumId w:val="34"/>
  </w:num>
  <w:num w:numId="14" w16cid:durableId="232856064">
    <w:abstractNumId w:val="25"/>
  </w:num>
  <w:num w:numId="15" w16cid:durableId="224609546">
    <w:abstractNumId w:val="50"/>
  </w:num>
  <w:num w:numId="16" w16cid:durableId="1767651071">
    <w:abstractNumId w:val="0"/>
  </w:num>
  <w:num w:numId="17" w16cid:durableId="220364000">
    <w:abstractNumId w:val="52"/>
  </w:num>
  <w:num w:numId="18" w16cid:durableId="1462066297">
    <w:abstractNumId w:val="16"/>
  </w:num>
  <w:num w:numId="19" w16cid:durableId="799766590">
    <w:abstractNumId w:val="7"/>
  </w:num>
  <w:num w:numId="20" w16cid:durableId="1479571757">
    <w:abstractNumId w:val="51"/>
  </w:num>
  <w:num w:numId="21" w16cid:durableId="409159420">
    <w:abstractNumId w:val="41"/>
  </w:num>
  <w:num w:numId="22" w16cid:durableId="691032568">
    <w:abstractNumId w:val="35"/>
    <w:lvlOverride w:ilvl="0">
      <w:startOverride w:val="1"/>
    </w:lvlOverride>
  </w:num>
  <w:num w:numId="23" w16cid:durableId="1262377704">
    <w:abstractNumId w:val="42"/>
    <w:lvlOverride w:ilvl="0">
      <w:startOverride w:val="1"/>
    </w:lvlOverride>
  </w:num>
  <w:num w:numId="24" w16cid:durableId="1573616781">
    <w:abstractNumId w:val="57"/>
  </w:num>
  <w:num w:numId="25" w16cid:durableId="1062295999">
    <w:abstractNumId w:val="45"/>
  </w:num>
  <w:num w:numId="26" w16cid:durableId="1066412708">
    <w:abstractNumId w:val="9"/>
  </w:num>
  <w:num w:numId="27" w16cid:durableId="368074488">
    <w:abstractNumId w:val="19"/>
  </w:num>
  <w:num w:numId="28" w16cid:durableId="498738340">
    <w:abstractNumId w:val="44"/>
  </w:num>
  <w:num w:numId="29" w16cid:durableId="1246961137">
    <w:abstractNumId w:val="60"/>
  </w:num>
  <w:num w:numId="30" w16cid:durableId="1318267566">
    <w:abstractNumId w:val="11"/>
  </w:num>
  <w:num w:numId="31" w16cid:durableId="771434582">
    <w:abstractNumId w:val="17"/>
  </w:num>
  <w:num w:numId="32" w16cid:durableId="1842163360">
    <w:abstractNumId w:val="46"/>
  </w:num>
  <w:num w:numId="33" w16cid:durableId="857155421">
    <w:abstractNumId w:val="43"/>
  </w:num>
  <w:num w:numId="34" w16cid:durableId="900095594">
    <w:abstractNumId w:val="39"/>
  </w:num>
  <w:num w:numId="35" w16cid:durableId="906190281">
    <w:abstractNumId w:val="23"/>
  </w:num>
  <w:num w:numId="36" w16cid:durableId="1461067969">
    <w:abstractNumId w:val="29"/>
  </w:num>
  <w:num w:numId="37" w16cid:durableId="844173242">
    <w:abstractNumId w:val="12"/>
  </w:num>
  <w:num w:numId="38" w16cid:durableId="1478954604">
    <w:abstractNumId w:val="55"/>
  </w:num>
  <w:num w:numId="39" w16cid:durableId="1901406501">
    <w:abstractNumId w:val="30"/>
  </w:num>
  <w:num w:numId="40" w16cid:durableId="475880348">
    <w:abstractNumId w:val="22"/>
  </w:num>
  <w:num w:numId="41" w16cid:durableId="1151825122">
    <w:abstractNumId w:val="32"/>
  </w:num>
  <w:num w:numId="42" w16cid:durableId="1292784708">
    <w:abstractNumId w:val="1"/>
  </w:num>
  <w:num w:numId="43" w16cid:durableId="1251424056">
    <w:abstractNumId w:val="15"/>
  </w:num>
  <w:num w:numId="44" w16cid:durableId="560408601">
    <w:abstractNumId w:val="5"/>
  </w:num>
  <w:num w:numId="45" w16cid:durableId="1749231714">
    <w:abstractNumId w:val="54"/>
  </w:num>
  <w:num w:numId="46" w16cid:durableId="684524722">
    <w:abstractNumId w:val="36"/>
  </w:num>
  <w:num w:numId="47" w16cid:durableId="503085891">
    <w:abstractNumId w:val="10"/>
  </w:num>
  <w:num w:numId="48" w16cid:durableId="1839806023">
    <w:abstractNumId w:val="62"/>
  </w:num>
  <w:num w:numId="49" w16cid:durableId="2111701458">
    <w:abstractNumId w:val="33"/>
  </w:num>
  <w:num w:numId="50" w16cid:durableId="230769848">
    <w:abstractNumId w:val="2"/>
  </w:num>
  <w:num w:numId="51" w16cid:durableId="1466310088">
    <w:abstractNumId w:val="38"/>
  </w:num>
  <w:num w:numId="52" w16cid:durableId="20009915">
    <w:abstractNumId w:val="47"/>
  </w:num>
  <w:num w:numId="53" w16cid:durableId="1454402698">
    <w:abstractNumId w:val="28"/>
  </w:num>
  <w:num w:numId="54" w16cid:durableId="83695036">
    <w:abstractNumId w:val="56"/>
  </w:num>
  <w:num w:numId="55" w16cid:durableId="1466655290">
    <w:abstractNumId w:val="6"/>
  </w:num>
  <w:num w:numId="56" w16cid:durableId="70931534">
    <w:abstractNumId w:val="48"/>
  </w:num>
  <w:num w:numId="57" w16cid:durableId="192155783">
    <w:abstractNumId w:val="26"/>
  </w:num>
  <w:num w:numId="58" w16cid:durableId="1564410949">
    <w:abstractNumId w:val="49"/>
  </w:num>
  <w:num w:numId="59" w16cid:durableId="1447894792">
    <w:abstractNumId w:val="20"/>
  </w:num>
  <w:num w:numId="60" w16cid:durableId="669330716">
    <w:abstractNumId w:val="37"/>
  </w:num>
  <w:num w:numId="61" w16cid:durableId="782925599">
    <w:abstractNumId w:val="8"/>
  </w:num>
  <w:num w:numId="62" w16cid:durableId="2041592528">
    <w:abstractNumId w:val="3"/>
  </w:num>
  <w:num w:numId="63" w16cid:durableId="226303874">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9F0"/>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7CD"/>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22F"/>
    <w:rsid w:val="000A1AC6"/>
    <w:rsid w:val="000A2857"/>
    <w:rsid w:val="000A290C"/>
    <w:rsid w:val="000A35B5"/>
    <w:rsid w:val="000A37BC"/>
    <w:rsid w:val="000A43A0"/>
    <w:rsid w:val="000A49A8"/>
    <w:rsid w:val="000A4B29"/>
    <w:rsid w:val="000A67F8"/>
    <w:rsid w:val="000A7AB9"/>
    <w:rsid w:val="000B0A3A"/>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2A14"/>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4C16"/>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A0"/>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00"/>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C19"/>
    <w:rsid w:val="00331EAF"/>
    <w:rsid w:val="00333C95"/>
    <w:rsid w:val="00334004"/>
    <w:rsid w:val="003349CB"/>
    <w:rsid w:val="00335508"/>
    <w:rsid w:val="0033553F"/>
    <w:rsid w:val="00336D82"/>
    <w:rsid w:val="00337698"/>
    <w:rsid w:val="003408F4"/>
    <w:rsid w:val="00341049"/>
    <w:rsid w:val="00341E64"/>
    <w:rsid w:val="00342FF0"/>
    <w:rsid w:val="00343450"/>
    <w:rsid w:val="0034357C"/>
    <w:rsid w:val="00343AA7"/>
    <w:rsid w:val="00343E64"/>
    <w:rsid w:val="00344B8E"/>
    <w:rsid w:val="00344F97"/>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3117"/>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0A"/>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61"/>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17807"/>
    <w:rsid w:val="0042041F"/>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1D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0C6B"/>
    <w:rsid w:val="005211AB"/>
    <w:rsid w:val="00521ACD"/>
    <w:rsid w:val="0052268E"/>
    <w:rsid w:val="00522BEF"/>
    <w:rsid w:val="00522FFA"/>
    <w:rsid w:val="0052312D"/>
    <w:rsid w:val="00523405"/>
    <w:rsid w:val="005238E9"/>
    <w:rsid w:val="00525095"/>
    <w:rsid w:val="0052512E"/>
    <w:rsid w:val="00525F4C"/>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7DD"/>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497"/>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106"/>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CB9"/>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6AA8"/>
    <w:rsid w:val="00756D5E"/>
    <w:rsid w:val="007601D4"/>
    <w:rsid w:val="00760C4A"/>
    <w:rsid w:val="00761D2B"/>
    <w:rsid w:val="00762176"/>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EB4"/>
    <w:rsid w:val="007A013F"/>
    <w:rsid w:val="007A0F4D"/>
    <w:rsid w:val="007A1208"/>
    <w:rsid w:val="007A14B0"/>
    <w:rsid w:val="007A1832"/>
    <w:rsid w:val="007A18A5"/>
    <w:rsid w:val="007A216D"/>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488D"/>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56B3"/>
    <w:rsid w:val="007E6A5B"/>
    <w:rsid w:val="007F00E1"/>
    <w:rsid w:val="007F074D"/>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47"/>
    <w:rsid w:val="00805B7F"/>
    <w:rsid w:val="00805C48"/>
    <w:rsid w:val="0080626A"/>
    <w:rsid w:val="008062DA"/>
    <w:rsid w:val="00806502"/>
    <w:rsid w:val="00806803"/>
    <w:rsid w:val="00807772"/>
    <w:rsid w:val="008077D7"/>
    <w:rsid w:val="008079F1"/>
    <w:rsid w:val="00807A82"/>
    <w:rsid w:val="008110DA"/>
    <w:rsid w:val="008117E7"/>
    <w:rsid w:val="0081244F"/>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65E7"/>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4E4A"/>
    <w:rsid w:val="008957E1"/>
    <w:rsid w:val="00895962"/>
    <w:rsid w:val="00895E7C"/>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87994"/>
    <w:rsid w:val="00990FDB"/>
    <w:rsid w:val="0099184E"/>
    <w:rsid w:val="00992CAD"/>
    <w:rsid w:val="00993551"/>
    <w:rsid w:val="00993DDE"/>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2C3"/>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61E"/>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145"/>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5DD2"/>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00F"/>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D13"/>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014"/>
    <w:rsid w:val="00D166D0"/>
    <w:rsid w:val="00D17C14"/>
    <w:rsid w:val="00D17C9F"/>
    <w:rsid w:val="00D207CF"/>
    <w:rsid w:val="00D2275D"/>
    <w:rsid w:val="00D23100"/>
    <w:rsid w:val="00D23151"/>
    <w:rsid w:val="00D2325D"/>
    <w:rsid w:val="00D23267"/>
    <w:rsid w:val="00D235FB"/>
    <w:rsid w:val="00D24010"/>
    <w:rsid w:val="00D24EAD"/>
    <w:rsid w:val="00D253E4"/>
    <w:rsid w:val="00D255FE"/>
    <w:rsid w:val="00D25ED3"/>
    <w:rsid w:val="00D26C0F"/>
    <w:rsid w:val="00D270AF"/>
    <w:rsid w:val="00D270F9"/>
    <w:rsid w:val="00D27176"/>
    <w:rsid w:val="00D278B0"/>
    <w:rsid w:val="00D3004B"/>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5DAA"/>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6959"/>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8AB"/>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6E2F"/>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29A6"/>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41F"/>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1276"/>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19C"/>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65853415">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514211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2891501">
      <w:bodyDiv w:val="1"/>
      <w:marLeft w:val="0"/>
      <w:marRight w:val="0"/>
      <w:marTop w:val="0"/>
      <w:marBottom w:val="0"/>
      <w:divBdr>
        <w:top w:val="none" w:sz="0" w:space="0" w:color="auto"/>
        <w:left w:val="none" w:sz="0" w:space="0" w:color="auto"/>
        <w:bottom w:val="none" w:sz="0" w:space="0" w:color="auto"/>
        <w:right w:val="none" w:sz="0" w:space="0" w:color="auto"/>
      </w:divBdr>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9</Pages>
  <Words>2179</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2025-11-05T17:36:00Z</dcterms:created>
  <dcterms:modified xsi:type="dcterms:W3CDTF">2025-11-06T09:25:00Z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